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sz w:val="52"/>
          <w:szCs w:val="52"/>
          <w:lang w:eastAsia="zh-CN"/>
        </w:rPr>
      </w:pPr>
      <w:r>
        <w:rPr>
          <w:rFonts w:hint="eastAsia"/>
          <w:sz w:val="52"/>
          <w:szCs w:val="52"/>
          <w:lang w:val="en-US" w:eastAsia="zh-CN"/>
        </w:rPr>
        <w:t>2022</w:t>
      </w:r>
      <w:r>
        <w:rPr>
          <w:rFonts w:hint="eastAsia"/>
          <w:sz w:val="52"/>
          <w:szCs w:val="52"/>
        </w:rPr>
        <w:t>年</w:t>
      </w:r>
      <w:r>
        <w:rPr>
          <w:rFonts w:hint="eastAsia"/>
          <w:sz w:val="52"/>
          <w:szCs w:val="52"/>
          <w:lang w:eastAsia="zh-CN"/>
        </w:rPr>
        <w:t>三亚市城郊人民法院</w:t>
      </w:r>
    </w:p>
    <w:p>
      <w:pPr>
        <w:jc w:val="center"/>
        <w:rPr>
          <w:sz w:val="52"/>
          <w:szCs w:val="52"/>
        </w:rPr>
      </w:pPr>
      <w:r>
        <w:rPr>
          <w:rFonts w:hint="eastAsia"/>
          <w:sz w:val="52"/>
          <w:szCs w:val="52"/>
          <w:lang w:eastAsia="zh-CN"/>
        </w:rPr>
        <w:t>部门</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4"/>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三亚市城郊人民法院</w:t>
      </w:r>
      <w:r>
        <w:rPr>
          <w:rFonts w:hint="eastAsia" w:ascii="黑体" w:hAnsi="黑体" w:eastAsia="黑体"/>
          <w:sz w:val="32"/>
          <w:szCs w:val="32"/>
        </w:rPr>
        <w:t>概况</w:t>
      </w:r>
    </w:p>
    <w:p>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4"/>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三亚市城郊人民法院2022年</w:t>
      </w:r>
      <w:r>
        <w:rPr>
          <w:rFonts w:hint="eastAsia" w:ascii="黑体" w:hAnsi="黑体" w:eastAsia="黑体"/>
          <w:sz w:val="32"/>
          <w:szCs w:val="32"/>
        </w:rPr>
        <w:t>部门（单位）预算表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三亚市城郊人民法院2022年部门（单位）预</w:t>
      </w:r>
      <w:r>
        <w:rPr>
          <w:rFonts w:hint="eastAsia" w:ascii="黑体" w:hAnsi="黑体" w:eastAsia="黑体"/>
          <w:sz w:val="32"/>
          <w:szCs w:val="32"/>
        </w:rPr>
        <w:t>算情况说明</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4"/>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4"/>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三亚市城郊人民法院</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4"/>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4"/>
        <w:numPr>
          <w:ilvl w:val="0"/>
          <w:numId w:val="0"/>
        </w:numPr>
        <w:ind w:leftChars="0" w:firstLine="640" w:firstLineChars="200"/>
        <w:jc w:val="left"/>
        <w:rPr>
          <w:rFonts w:hint="eastAsia" w:ascii="黑体" w:hAnsi="黑体" w:eastAsia="黑体" w:cs="仿宋_GB2312"/>
          <w:sz w:val="32"/>
          <w:szCs w:val="32"/>
          <w:shd w:val="clear" w:color="auto" w:fill="auto"/>
          <w:lang w:val="en-US" w:eastAsia="zh-CN"/>
        </w:rPr>
      </w:pPr>
      <w:r>
        <w:rPr>
          <w:rFonts w:hint="eastAsia" w:ascii="仿宋_GB2312" w:hAnsi="黑体" w:eastAsia="仿宋_GB2312" w:cs="仿宋_GB2312"/>
          <w:sz w:val="32"/>
          <w:szCs w:val="32"/>
        </w:rPr>
        <w:t>（一）</w:t>
      </w:r>
      <w:r>
        <w:rPr>
          <w:rFonts w:hint="eastAsia" w:ascii="仿宋_GB2312" w:hAnsi="黑体" w:eastAsia="仿宋_GB2312" w:cs="仿宋_GB2312"/>
          <w:sz w:val="32"/>
          <w:szCs w:val="32"/>
          <w:lang w:eastAsia="zh-CN"/>
        </w:rPr>
        <w:t>深入贯彻习近平新时代中国特色社会主义思想，深入贯彻党的路线方针政策和决策部署，统一本院干警思想和行动，坚持党对法院工作的绝对领导，坚决维护习近平总书记的核心地位，坚决维护党中央权威和集中统一领导。</w:t>
      </w:r>
    </w:p>
    <w:p>
      <w:pPr>
        <w:pStyle w:val="4"/>
        <w:numPr>
          <w:ilvl w:val="0"/>
          <w:numId w:val="0"/>
        </w:numPr>
        <w:ind w:left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二</w:t>
      </w:r>
      <w:r>
        <w:rPr>
          <w:rFonts w:hint="eastAsia" w:ascii="仿宋_GB2312" w:hAnsi="黑体" w:eastAsia="仿宋_GB2312" w:cs="仿宋_GB2312"/>
          <w:sz w:val="32"/>
          <w:szCs w:val="32"/>
        </w:rPr>
        <w:t>）依法审判法律规定由基层人民法院管辖的第一审</w:t>
      </w:r>
      <w:r>
        <w:rPr>
          <w:rFonts w:hint="eastAsia" w:ascii="仿宋_GB2312" w:hAnsi="黑体" w:eastAsia="仿宋_GB2312" w:cs="仿宋_GB2312"/>
          <w:sz w:val="32"/>
          <w:szCs w:val="32"/>
          <w:lang w:eastAsia="zh-CN"/>
        </w:rPr>
        <w:t>刑事、民事、行政等第一审</w:t>
      </w:r>
      <w:r>
        <w:rPr>
          <w:rFonts w:hint="eastAsia" w:ascii="仿宋_GB2312" w:hAnsi="黑体" w:eastAsia="仿宋_GB2312" w:cs="仿宋_GB2312"/>
          <w:sz w:val="32"/>
          <w:szCs w:val="32"/>
        </w:rPr>
        <w:t>案件。</w:t>
      </w:r>
    </w:p>
    <w:p>
      <w:pPr>
        <w:pStyle w:val="4"/>
        <w:numPr>
          <w:ilvl w:val="0"/>
          <w:numId w:val="0"/>
        </w:numPr>
        <w:ind w:leftChars="0"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（三）</w:t>
      </w:r>
      <w:r>
        <w:rPr>
          <w:rFonts w:hint="eastAsia" w:ascii="仿宋_GB2312" w:hAnsi="黑体" w:eastAsia="仿宋_GB2312" w:cs="仿宋_GB2312"/>
          <w:sz w:val="32"/>
          <w:szCs w:val="32"/>
          <w:lang w:eastAsia="zh-CN"/>
        </w:rPr>
        <w:t>受</w:t>
      </w:r>
      <w:r>
        <w:rPr>
          <w:rFonts w:hint="eastAsia" w:ascii="仿宋_GB2312" w:hAnsi="黑体" w:eastAsia="仿宋_GB2312" w:cs="仿宋_GB2312"/>
          <w:sz w:val="32"/>
          <w:szCs w:val="32"/>
        </w:rPr>
        <w:t>理不服本院</w:t>
      </w:r>
      <w:r>
        <w:rPr>
          <w:rFonts w:hint="eastAsia" w:ascii="仿宋_GB2312" w:hAnsi="黑体" w:eastAsia="仿宋_GB2312" w:cs="仿宋_GB2312"/>
          <w:sz w:val="32"/>
          <w:szCs w:val="32"/>
          <w:lang w:eastAsia="zh-CN"/>
        </w:rPr>
        <w:t>生效裁判</w:t>
      </w:r>
      <w:r>
        <w:rPr>
          <w:rFonts w:hint="eastAsia" w:ascii="仿宋_GB2312" w:hAnsi="黑体" w:eastAsia="仿宋_GB2312" w:cs="仿宋_GB2312"/>
          <w:sz w:val="32"/>
          <w:szCs w:val="32"/>
        </w:rPr>
        <w:t>的各类申诉和</w:t>
      </w:r>
      <w:r>
        <w:rPr>
          <w:rFonts w:hint="eastAsia" w:ascii="仿宋_GB2312" w:hAnsi="黑体" w:eastAsia="仿宋_GB2312" w:cs="仿宋_GB2312"/>
          <w:sz w:val="32"/>
          <w:szCs w:val="32"/>
          <w:lang w:eastAsia="zh-CN"/>
        </w:rPr>
        <w:t>再审申请，</w:t>
      </w:r>
      <w:r>
        <w:rPr>
          <w:rFonts w:hint="eastAsia" w:ascii="仿宋_GB2312" w:hAnsi="黑体" w:eastAsia="仿宋_GB2312" w:cs="仿宋_GB2312"/>
          <w:sz w:val="32"/>
          <w:szCs w:val="32"/>
        </w:rPr>
        <w:t>对其中确有错误的</w:t>
      </w:r>
      <w:r>
        <w:rPr>
          <w:rFonts w:hint="eastAsia" w:ascii="仿宋_GB2312" w:hAnsi="黑体" w:eastAsia="仿宋_GB2312" w:cs="仿宋_GB2312"/>
          <w:sz w:val="32"/>
          <w:szCs w:val="32"/>
          <w:lang w:eastAsia="zh-CN"/>
        </w:rPr>
        <w:t>，提起再</w:t>
      </w:r>
      <w:r>
        <w:rPr>
          <w:rFonts w:hint="eastAsia" w:ascii="仿宋_GB2312" w:hAnsi="黑体" w:eastAsia="仿宋_GB2312" w:cs="仿宋_GB2312"/>
          <w:sz w:val="32"/>
          <w:szCs w:val="32"/>
        </w:rPr>
        <w:t>审。</w:t>
      </w:r>
    </w:p>
    <w:p>
      <w:pPr>
        <w:pStyle w:val="4"/>
        <w:numPr>
          <w:ilvl w:val="0"/>
          <w:numId w:val="0"/>
        </w:numPr>
        <w:ind w:leftChars="0"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（四）依法审判由上级法院指定管辖和交办的刑事、民事、行政等案件。</w:t>
      </w:r>
    </w:p>
    <w:p>
      <w:pPr>
        <w:pStyle w:val="4"/>
        <w:numPr>
          <w:ilvl w:val="0"/>
          <w:numId w:val="0"/>
        </w:numPr>
        <w:ind w:leftChars="0"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五</w:t>
      </w:r>
      <w:r>
        <w:rPr>
          <w:rFonts w:hint="eastAsia" w:ascii="仿宋_GB2312" w:hAnsi="黑体" w:eastAsia="仿宋_GB2312" w:cs="仿宋_GB2312"/>
          <w:sz w:val="32"/>
          <w:szCs w:val="32"/>
        </w:rPr>
        <w:t>）执行本院已</w:t>
      </w:r>
      <w:r>
        <w:rPr>
          <w:rFonts w:hint="eastAsia" w:ascii="仿宋_GB2312" w:hAnsi="黑体" w:eastAsia="仿宋_GB2312" w:cs="仿宋_GB2312"/>
          <w:sz w:val="32"/>
          <w:szCs w:val="32"/>
          <w:lang w:eastAsia="zh-CN"/>
        </w:rPr>
        <w:t>经</w:t>
      </w:r>
      <w:r>
        <w:rPr>
          <w:rFonts w:hint="eastAsia" w:ascii="仿宋_GB2312" w:hAnsi="黑体" w:eastAsia="仿宋_GB2312" w:cs="仿宋_GB2312"/>
          <w:sz w:val="32"/>
          <w:szCs w:val="32"/>
        </w:rPr>
        <w:t>发生法律效力的</w:t>
      </w:r>
      <w:r>
        <w:rPr>
          <w:rFonts w:hint="eastAsia" w:ascii="仿宋_GB2312" w:hAnsi="黑体" w:eastAsia="仿宋_GB2312" w:cs="仿宋_GB2312"/>
          <w:sz w:val="32"/>
          <w:szCs w:val="32"/>
          <w:lang w:eastAsia="zh-CN"/>
        </w:rPr>
        <w:t>第一审</w:t>
      </w:r>
      <w:r>
        <w:rPr>
          <w:rFonts w:hint="eastAsia" w:ascii="仿宋_GB2312" w:hAnsi="黑体" w:eastAsia="仿宋_GB2312" w:cs="仿宋_GB2312"/>
          <w:sz w:val="32"/>
          <w:szCs w:val="32"/>
        </w:rPr>
        <w:t>判决、裁定</w:t>
      </w:r>
      <w:r>
        <w:rPr>
          <w:rFonts w:hint="eastAsia" w:ascii="仿宋_GB2312" w:hAnsi="黑体" w:eastAsia="仿宋_GB2312" w:cs="仿宋_GB2312"/>
          <w:sz w:val="32"/>
          <w:szCs w:val="32"/>
          <w:lang w:eastAsia="zh-CN"/>
        </w:rPr>
        <w:t>以及法律规定应由本院执行</w:t>
      </w:r>
      <w:r>
        <w:rPr>
          <w:rFonts w:hint="eastAsia" w:ascii="仿宋_GB2312" w:hAnsi="黑体" w:eastAsia="仿宋_GB2312" w:cs="仿宋_GB2312"/>
          <w:sz w:val="32"/>
          <w:szCs w:val="32"/>
        </w:rPr>
        <w:t>的</w:t>
      </w:r>
      <w:r>
        <w:rPr>
          <w:rFonts w:hint="eastAsia" w:ascii="仿宋_GB2312" w:hAnsi="黑体" w:eastAsia="仿宋_GB2312" w:cs="仿宋_GB2312"/>
          <w:sz w:val="32"/>
          <w:szCs w:val="32"/>
          <w:lang w:eastAsia="zh-CN"/>
        </w:rPr>
        <w:t>其他生效法律文书</w:t>
      </w:r>
      <w:r>
        <w:rPr>
          <w:rFonts w:hint="eastAsia" w:ascii="仿宋_GB2312" w:hAnsi="黑体" w:eastAsia="仿宋_GB2312" w:cs="仿宋_GB2312"/>
          <w:sz w:val="32"/>
          <w:szCs w:val="32"/>
        </w:rPr>
        <w:t>和外省</w:t>
      </w:r>
      <w:r>
        <w:rPr>
          <w:rFonts w:hint="eastAsia" w:ascii="仿宋_GB2312" w:hAnsi="黑体" w:eastAsia="仿宋_GB2312" w:cs="仿宋_GB2312"/>
          <w:sz w:val="32"/>
          <w:szCs w:val="32"/>
          <w:lang w:eastAsia="zh-CN"/>
        </w:rPr>
        <w:t>市（县）</w:t>
      </w:r>
      <w:r>
        <w:rPr>
          <w:rFonts w:hint="eastAsia" w:ascii="仿宋_GB2312" w:hAnsi="黑体" w:eastAsia="仿宋_GB2312" w:cs="仿宋_GB2312"/>
          <w:sz w:val="32"/>
          <w:szCs w:val="32"/>
        </w:rPr>
        <w:t>法院委托执行的案件。</w:t>
      </w:r>
    </w:p>
    <w:p>
      <w:pPr>
        <w:pStyle w:val="4"/>
        <w:numPr>
          <w:ilvl w:val="0"/>
          <w:numId w:val="0"/>
        </w:numPr>
        <w:ind w:leftChars="0"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（六）组织开展调研，对法律、法规、规章等草案提出意见；针对案件中发现的问题提出司法建议。</w:t>
      </w:r>
    </w:p>
    <w:p>
      <w:pPr>
        <w:pStyle w:val="4"/>
        <w:numPr>
          <w:ilvl w:val="0"/>
          <w:numId w:val="0"/>
        </w:num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（七）加强普法宣传，会同有关部门和社会团体做好未成年人犯罪的预防、审判、教育、感化和挽救工作。教育、引导公民自觉遵守宪法、法律。</w:t>
      </w:r>
    </w:p>
    <w:p>
      <w:pPr>
        <w:pStyle w:val="4"/>
        <w:numPr>
          <w:ilvl w:val="0"/>
          <w:numId w:val="0"/>
        </w:num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（八）负责本院的思想政治、教育培训</w:t>
      </w:r>
      <w:r>
        <w:rPr>
          <w:rFonts w:hint="eastAsia" w:ascii="仿宋_GB2312" w:hAnsi="黑体" w:eastAsia="仿宋_GB2312" w:cs="仿宋_GB2312"/>
          <w:sz w:val="32"/>
          <w:szCs w:val="32"/>
          <w:lang w:eastAsia="zh-CN"/>
        </w:rPr>
        <w:t>、督察</w:t>
      </w:r>
      <w:r>
        <w:rPr>
          <w:rFonts w:hint="eastAsia" w:ascii="仿宋_GB2312" w:hAnsi="黑体" w:eastAsia="仿宋_GB2312" w:cs="仿宋_GB2312"/>
          <w:sz w:val="32"/>
          <w:szCs w:val="32"/>
        </w:rPr>
        <w:t>工作;按权限管理法官、</w:t>
      </w:r>
      <w:r>
        <w:rPr>
          <w:rFonts w:hint="eastAsia" w:ascii="仿宋_GB2312" w:hAnsi="黑体" w:eastAsia="仿宋_GB2312" w:cs="仿宋_GB2312"/>
          <w:sz w:val="32"/>
          <w:szCs w:val="32"/>
          <w:lang w:eastAsia="zh-CN"/>
        </w:rPr>
        <w:t>法官助理、</w:t>
      </w:r>
      <w:r>
        <w:rPr>
          <w:rFonts w:hint="eastAsia" w:ascii="仿宋_GB2312" w:hAnsi="黑体" w:eastAsia="仿宋_GB2312" w:cs="仿宋_GB2312"/>
          <w:sz w:val="32"/>
          <w:szCs w:val="32"/>
        </w:rPr>
        <w:t>书记员、司法警察及司法行政人员。</w:t>
      </w:r>
    </w:p>
    <w:p>
      <w:pPr>
        <w:pStyle w:val="4"/>
        <w:numPr>
          <w:ilvl w:val="0"/>
          <w:numId w:val="0"/>
        </w:num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（九）依照规定协同上级职能部门做好机构编制管理，以及干部考核、培养和选拔任用工作。</w:t>
      </w:r>
    </w:p>
    <w:p>
      <w:pPr>
        <w:pStyle w:val="4"/>
        <w:numPr>
          <w:ilvl w:val="0"/>
          <w:numId w:val="0"/>
        </w:numPr>
        <w:ind w:left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十</w:t>
      </w:r>
      <w:r>
        <w:rPr>
          <w:rFonts w:hint="eastAsia" w:ascii="仿宋_GB2312" w:hAnsi="黑体" w:eastAsia="仿宋_GB2312" w:cs="仿宋_GB2312"/>
          <w:sz w:val="32"/>
          <w:szCs w:val="32"/>
        </w:rPr>
        <w:t>）负责本院的司法行政工作，管理本院的</w:t>
      </w:r>
      <w:r>
        <w:rPr>
          <w:rFonts w:hint="eastAsia" w:ascii="仿宋_GB2312" w:hAnsi="黑体" w:eastAsia="仿宋_GB2312" w:cs="仿宋_GB2312"/>
          <w:sz w:val="32"/>
          <w:szCs w:val="32"/>
          <w:lang w:eastAsia="zh-CN"/>
        </w:rPr>
        <w:t>国有资产、经费财产、物资装备和基本建设</w:t>
      </w:r>
      <w:r>
        <w:rPr>
          <w:rFonts w:hint="eastAsia" w:ascii="仿宋_GB2312" w:hAnsi="黑体" w:eastAsia="仿宋_GB2312" w:cs="仿宋_GB2312"/>
          <w:sz w:val="32"/>
          <w:szCs w:val="32"/>
        </w:rPr>
        <w:t>。</w:t>
      </w:r>
    </w:p>
    <w:p>
      <w:pPr>
        <w:pStyle w:val="4"/>
        <w:numPr>
          <w:ilvl w:val="0"/>
          <w:numId w:val="0"/>
        </w:numPr>
        <w:ind w:leftChars="0"/>
        <w:jc w:val="left"/>
        <w:rPr>
          <w:rFonts w:ascii="黑体" w:hAnsi="黑体" w:eastAsia="黑体" w:cs="仿宋_GB2312"/>
          <w:sz w:val="32"/>
          <w:szCs w:val="32"/>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（十二）</w:t>
      </w:r>
      <w:r>
        <w:rPr>
          <w:rFonts w:hint="eastAsia" w:ascii="仿宋_GB2312" w:hAnsi="黑体" w:eastAsia="仿宋_GB2312" w:cs="仿宋_GB2312"/>
          <w:sz w:val="32"/>
          <w:szCs w:val="32"/>
          <w:lang w:eastAsia="zh-CN"/>
        </w:rPr>
        <w:t>完成</w:t>
      </w:r>
      <w:r>
        <w:rPr>
          <w:rFonts w:hint="eastAsia" w:ascii="仿宋_GB2312" w:hAnsi="黑体" w:eastAsia="仿宋_GB2312" w:cs="仿宋_GB2312"/>
          <w:sz w:val="32"/>
          <w:szCs w:val="32"/>
        </w:rPr>
        <w:t>市委、市人大和上级人民法院交办的其</w:t>
      </w:r>
      <w:r>
        <w:rPr>
          <w:rFonts w:hint="eastAsia" w:ascii="仿宋_GB2312" w:hAnsi="黑体" w:eastAsia="仿宋_GB2312" w:cs="仿宋_GB2312"/>
          <w:sz w:val="32"/>
          <w:szCs w:val="32"/>
          <w:lang w:eastAsia="zh-CN"/>
        </w:rPr>
        <w:t>他</w:t>
      </w:r>
      <w:r>
        <w:rPr>
          <w:rFonts w:hint="eastAsia" w:ascii="仿宋_GB2312" w:hAnsi="黑体" w:eastAsia="仿宋_GB2312" w:cs="仿宋_GB2312"/>
          <w:sz w:val="32"/>
          <w:szCs w:val="32"/>
        </w:rPr>
        <w:t>工作。</w:t>
      </w:r>
    </w:p>
    <w:p>
      <w:pPr>
        <w:pStyle w:val="4"/>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pStyle w:val="4"/>
        <w:numPr>
          <w:ilvl w:val="0"/>
          <w:numId w:val="0"/>
        </w:numPr>
        <w:ind w:leftChars="0" w:firstLine="640" w:firstLineChars="20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三亚市城郊人民法院2022年部门预算编制范围只有部门本级1家预算单位，单位内设有办公室、政治部、机关党委、立案庭、刑事审判庭、民事审判庭、行政审判庭、执行局、旅游审判庭、审判管理办公室、吉阳人民法庭、天涯人民法庭、崖城人民法庭、海棠湾人民法庭和司法法警大队15个部门。</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三亚市城郊人民法院2022年</w:t>
      </w:r>
      <w:r>
        <w:rPr>
          <w:rFonts w:hint="eastAsia" w:ascii="黑体" w:hAnsi="黑体" w:eastAsia="黑体"/>
          <w:sz w:val="32"/>
          <w:szCs w:val="32"/>
        </w:rPr>
        <w:t>部门（单位）预算表</w:t>
      </w:r>
    </w:p>
    <w:p>
      <w:pPr>
        <w:ind w:left="80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《2022年三亚市城郊人民法院部门预算表》详见附件。</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三亚市城郊人民法院2022年部门（单位）</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三亚市城郊人民法院2022年</w:t>
      </w:r>
      <w:r>
        <w:rPr>
          <w:rFonts w:hint="eastAsia" w:ascii="黑体" w:hAnsi="黑体" w:eastAsia="黑体"/>
          <w:sz w:val="32"/>
          <w:szCs w:val="32"/>
        </w:rPr>
        <w:t>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三亚市城郊人民法院</w:t>
      </w:r>
      <w:r>
        <w:rPr>
          <w:rFonts w:hint="eastAsia" w:ascii="仿宋_GB2312" w:hAnsi="黑体" w:eastAsia="仿宋_GB2312" w:cs="仿宋_GB2312"/>
          <w:sz w:val="32"/>
          <w:szCs w:val="32"/>
          <w:lang w:eastAsia="zh-CN"/>
        </w:rPr>
        <w:t>2022年</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lang w:val="en-US" w:eastAsia="zh-CN"/>
        </w:rPr>
        <w:t>7423.47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比上年预算数增加</w:t>
      </w:r>
      <w:r>
        <w:rPr>
          <w:rFonts w:hint="eastAsia" w:ascii="仿宋_GB2312" w:hAnsi="黑体" w:eastAsia="仿宋_GB2312"/>
          <w:sz w:val="32"/>
          <w:szCs w:val="32"/>
          <w:lang w:val="en-US" w:eastAsia="zh-CN"/>
        </w:rPr>
        <w:t>127.36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w:t>
      </w:r>
      <w:r>
        <w:rPr>
          <w:rFonts w:hint="eastAsia" w:ascii="仿宋_GB2312" w:hAnsi="黑体" w:eastAsia="仿宋_GB2312"/>
          <w:sz w:val="32"/>
          <w:szCs w:val="32"/>
          <w:lang w:eastAsia="zh-CN"/>
        </w:rPr>
        <w:t>由于案件量逐年增长，与办案相关的支出在逐年增加</w:t>
      </w:r>
      <w:r>
        <w:rPr>
          <w:rFonts w:hint="eastAsia" w:ascii="仿宋_GB2312" w:hAnsi="黑体" w:eastAsia="仿宋_GB2312"/>
          <w:sz w:val="32"/>
          <w:szCs w:val="32"/>
        </w:rPr>
        <w:t>。其中，收入总计</w:t>
      </w:r>
      <w:r>
        <w:rPr>
          <w:rFonts w:hint="eastAsia" w:ascii="仿宋_GB2312" w:hAnsi="黑体" w:eastAsia="仿宋_GB2312"/>
          <w:sz w:val="32"/>
          <w:szCs w:val="32"/>
          <w:lang w:val="en-US" w:eastAsia="zh-CN"/>
        </w:rPr>
        <w:t>7423.47</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7281.29</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142.18</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7423.47</w:t>
      </w:r>
      <w:r>
        <w:rPr>
          <w:rFonts w:hint="eastAsia" w:ascii="仿宋_GB2312" w:hAnsi="黑体" w:eastAsia="仿宋_GB2312"/>
          <w:sz w:val="32"/>
          <w:szCs w:val="32"/>
        </w:rPr>
        <w:t>万元，包括</w:t>
      </w:r>
      <w:r>
        <w:rPr>
          <w:rFonts w:hint="eastAsia" w:ascii="仿宋_GB2312" w:hAnsi="黑体" w:eastAsia="仿宋_GB2312"/>
          <w:sz w:val="32"/>
          <w:szCs w:val="32"/>
          <w:lang w:eastAsia="zh-CN"/>
        </w:rPr>
        <w:t>公共安全支出</w:t>
      </w:r>
      <w:r>
        <w:rPr>
          <w:rFonts w:hint="eastAsia" w:ascii="仿宋_GB2312" w:hAnsi="黑体" w:eastAsia="仿宋_GB2312"/>
          <w:sz w:val="32"/>
          <w:szCs w:val="32"/>
          <w:lang w:val="en-US" w:eastAsia="zh-CN"/>
        </w:rPr>
        <w:t>6533.91万元、 社会保障和就业支出322.91万元、 卫生健康支出369.19万元、住房保障支出197.47万元</w:t>
      </w:r>
      <w:r>
        <w:rPr>
          <w:rFonts w:hint="eastAsia" w:ascii="仿宋_GB2312" w:hAnsi="黑体" w:eastAsia="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三亚市城郊人民法院2022年</w:t>
      </w:r>
      <w:r>
        <w:rPr>
          <w:rFonts w:hint="eastAsia" w:ascii="黑体" w:hAnsi="黑体" w:eastAsia="黑体"/>
          <w:sz w:val="32"/>
          <w:szCs w:val="32"/>
        </w:rPr>
        <w:t>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jc w:val="left"/>
        <w:rPr>
          <w:rFonts w:hint="eastAsia" w:ascii="仿宋_GB2312" w:hAnsi="黑体" w:eastAsia="仿宋_GB2312"/>
          <w:color w:val="auto"/>
          <w:sz w:val="32"/>
          <w:szCs w:val="32"/>
          <w:lang w:eastAsia="zh-CN"/>
        </w:rPr>
      </w:pPr>
      <w:r>
        <w:rPr>
          <w:rFonts w:hint="eastAsia" w:ascii="仿宋_GB2312" w:hAnsi="黑体" w:eastAsia="仿宋_GB2312"/>
          <w:sz w:val="32"/>
          <w:szCs w:val="32"/>
          <w:lang w:eastAsia="zh-CN"/>
        </w:rPr>
        <w:t>三亚市城郊人民法院</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7421.47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127.36</w:t>
      </w:r>
      <w:r>
        <w:rPr>
          <w:rFonts w:hint="eastAsia" w:ascii="仿宋_GB2312" w:hAnsi="黑体" w:eastAsia="仿宋_GB2312"/>
          <w:sz w:val="32"/>
          <w:szCs w:val="32"/>
        </w:rPr>
        <w:t>万元，主要</w:t>
      </w:r>
      <w:r>
        <w:rPr>
          <w:rFonts w:hint="eastAsia" w:ascii="仿宋_GB2312" w:hAnsi="黑体" w:eastAsia="仿宋_GB2312"/>
          <w:color w:val="auto"/>
          <w:sz w:val="32"/>
          <w:szCs w:val="32"/>
        </w:rPr>
        <w:t>是</w:t>
      </w:r>
      <w:r>
        <w:rPr>
          <w:rFonts w:hint="eastAsia" w:ascii="仿宋_GB2312" w:hAnsi="黑体" w:eastAsia="仿宋_GB2312"/>
          <w:color w:val="auto"/>
          <w:sz w:val="32"/>
          <w:szCs w:val="32"/>
          <w:lang w:eastAsia="zh-CN"/>
        </w:rPr>
        <w:t>预算编制政策变化，且案件量逐年上涨，增加了相关办案经费预算。</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lang w:eastAsia="zh-CN"/>
        </w:rPr>
        <w:t>公共安全</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6533.91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88.02</w:t>
      </w:r>
      <w:r>
        <w:rPr>
          <w:rFonts w:hint="eastAsia" w:ascii="仿宋_GB2312" w:hAnsi="黑体" w:eastAsia="仿宋_GB2312"/>
          <w:sz w:val="32"/>
          <w:szCs w:val="32"/>
        </w:rPr>
        <w:t>%；</w:t>
      </w:r>
      <w:r>
        <w:rPr>
          <w:rFonts w:hint="eastAsia" w:ascii="仿宋_GB2312" w:hAnsi="黑体" w:eastAsia="仿宋_GB2312"/>
          <w:sz w:val="32"/>
          <w:szCs w:val="32"/>
          <w:lang w:val="en-US" w:eastAsia="zh-CN"/>
        </w:rPr>
        <w:t>社会保障和就业</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322.91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4.35</w:t>
      </w:r>
      <w:r>
        <w:rPr>
          <w:rFonts w:hint="eastAsia" w:ascii="仿宋_GB2312" w:hAnsi="黑体" w:eastAsia="仿宋_GB2312"/>
          <w:sz w:val="32"/>
          <w:szCs w:val="32"/>
        </w:rPr>
        <w:t>%；</w:t>
      </w:r>
      <w:r>
        <w:rPr>
          <w:rFonts w:hint="eastAsia" w:ascii="仿宋_GB2312" w:hAnsi="黑体" w:eastAsia="仿宋_GB2312"/>
          <w:sz w:val="32"/>
          <w:szCs w:val="32"/>
          <w:lang w:val="en-US" w:eastAsia="zh-CN"/>
        </w:rPr>
        <w:t>卫生健康</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369.19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4.97</w:t>
      </w:r>
      <w:r>
        <w:rPr>
          <w:rFonts w:hint="eastAsia" w:ascii="仿宋_GB2312" w:hAnsi="黑体" w:eastAsia="仿宋_GB2312"/>
          <w:sz w:val="32"/>
          <w:szCs w:val="32"/>
        </w:rPr>
        <w:t>%；</w:t>
      </w:r>
      <w:r>
        <w:rPr>
          <w:rFonts w:hint="eastAsia" w:ascii="仿宋_GB2312" w:hAnsi="黑体" w:eastAsia="仿宋_GB2312"/>
          <w:sz w:val="32"/>
          <w:szCs w:val="32"/>
          <w:lang w:val="en-US" w:eastAsia="zh-CN"/>
        </w:rPr>
        <w:t>住房保障</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197.47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2.66</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numPr>
          <w:ilvl w:val="0"/>
          <w:numId w:val="0"/>
        </w:numPr>
        <w:ind w:firstLine="640" w:firstLineChars="200"/>
        <w:jc w:val="left"/>
        <w:rPr>
          <w:rFonts w:hint="eastAsia" w:ascii="仿宋_GB2312" w:hAnsi="黑体" w:eastAsia="仿宋_GB2312" w:cs="仿宋_GB2312"/>
          <w:sz w:val="32"/>
          <w:szCs w:val="32"/>
          <w:lang w:val="en-US" w:eastAsia="zh-CN"/>
        </w:rPr>
      </w:pPr>
      <w:r>
        <w:rPr>
          <w:rFonts w:hint="eastAsia" w:ascii="仿宋_GB2312" w:hAnsi="仿宋_GB2312" w:eastAsia="仿宋_GB2312" w:cs="仿宋_GB2312"/>
          <w:sz w:val="32"/>
          <w:szCs w:val="32"/>
          <w:lang w:val="en-US" w:eastAsia="zh-CN"/>
        </w:rPr>
        <w:t>1.公共安全支出（类）法院（款）行政运行（项）2022</w:t>
      </w:r>
      <w:r>
        <w:rPr>
          <w:rFonts w:hint="eastAsia" w:ascii="仿宋_GB2312" w:hAnsi="黑体" w:eastAsia="仿宋_GB2312" w:cs="仿宋_GB2312"/>
          <w:sz w:val="32"/>
          <w:szCs w:val="32"/>
          <w:lang w:val="en-US" w:eastAsia="zh-CN"/>
        </w:rPr>
        <w:t>年预算数为4819万元，比上年预算数增加415.48万元，主要是2022年预算编制政策变化，将原“</w:t>
      </w:r>
      <w:r>
        <w:rPr>
          <w:rFonts w:hint="eastAsia" w:ascii="仿宋_GB2312" w:hAnsi="仿宋_GB2312" w:eastAsia="仿宋_GB2312" w:cs="仿宋_GB2312"/>
          <w:sz w:val="32"/>
          <w:szCs w:val="32"/>
          <w:lang w:val="en-US" w:eastAsia="zh-CN"/>
        </w:rPr>
        <w:t>一般行政管理事务</w:t>
      </w:r>
      <w:r>
        <w:rPr>
          <w:rFonts w:hint="eastAsia" w:ascii="仿宋_GB2312" w:hAnsi="黑体" w:eastAsia="仿宋_GB2312" w:cs="仿宋_GB2312"/>
          <w:sz w:val="32"/>
          <w:szCs w:val="32"/>
          <w:lang w:val="en-US" w:eastAsia="zh-CN"/>
        </w:rPr>
        <w:t>”项的预算经费放入该项中，及人员增加导致的经费增加。</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黑体" w:eastAsia="仿宋_GB2312" w:cs="仿宋_GB2312"/>
          <w:sz w:val="32"/>
          <w:szCs w:val="32"/>
          <w:lang w:val="en-US" w:eastAsia="zh-CN"/>
        </w:rPr>
        <w:t>2.</w:t>
      </w:r>
      <w:r>
        <w:rPr>
          <w:rFonts w:hint="eastAsia" w:ascii="仿宋_GB2312" w:hAnsi="仿宋_GB2312" w:eastAsia="仿宋_GB2312" w:cs="仿宋_GB2312"/>
          <w:sz w:val="32"/>
          <w:szCs w:val="32"/>
          <w:lang w:val="en-US" w:eastAsia="zh-CN"/>
        </w:rPr>
        <w:t>公共安全支出（类）法院（款）案件审判（项）2022年预算数为1106.72万元，比上年预算数增加1062.92万元，主要是</w:t>
      </w:r>
      <w:r>
        <w:rPr>
          <w:rFonts w:hint="eastAsia" w:ascii="仿宋_GB2312" w:hAnsi="黑体" w:eastAsia="仿宋_GB2312" w:cs="仿宋_GB2312"/>
          <w:sz w:val="32"/>
          <w:szCs w:val="32"/>
          <w:lang w:val="en-US" w:eastAsia="zh-CN"/>
        </w:rPr>
        <w:t>2022年预算编制政策变化，将“</w:t>
      </w:r>
      <w:r>
        <w:rPr>
          <w:rFonts w:hint="eastAsia" w:ascii="仿宋_GB2312" w:hAnsi="仿宋_GB2312" w:eastAsia="仿宋_GB2312" w:cs="仿宋_GB2312"/>
          <w:sz w:val="32"/>
          <w:szCs w:val="32"/>
          <w:lang w:val="en-US" w:eastAsia="zh-CN"/>
        </w:rPr>
        <w:t>其他法院支出</w:t>
      </w:r>
      <w:r>
        <w:rPr>
          <w:rFonts w:hint="eastAsia" w:ascii="仿宋_GB2312" w:hAnsi="黑体" w:eastAsia="仿宋_GB2312" w:cs="仿宋_GB2312"/>
          <w:sz w:val="32"/>
          <w:szCs w:val="32"/>
          <w:lang w:val="en-US" w:eastAsia="zh-CN"/>
        </w:rPr>
        <w:t>”项目的部分预算经费放入该项中，导致的经费增加。</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3.公共安全支出（类）法院（款）案件执行（项）2022年预算数为2万元，与上年预算数持平。</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公共安全支出（类）法院（款）其他法院支出（项）2022年预算数为327.18万元，比上年预算数减少1152.41万元，主要是今年预算编制政策变化，将该项中部分经费放入“案件审判”等项中、今年无相关经费支出及贯彻厉行节约政策，避免资源浪费，减少不必要的经费支出。</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5.社会保障和就业支出（类）行政事业单位养老支出（款）机关事业单位基本养老保险缴费支出（项）2022年预算数为319.3万元，比上年预算数减少8.08万元，主要是由于人员变动、工资保险缴纳政策等变化的原因。</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6.社会保障和就业支出（类）抚恤（款）其他优抚支出（项）2022年预算数为3.61万元，比上年预算数减少1.3万元，主要是人员变动以及按照抚恤发放标准做的调整。</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7.卫生健康支出（类）行政事业单位医疗（款）行政单位医疗（项）2022年预算数为169.63万元，比上年预算数减少4.29万元，主要是由于人员变动及工资保险缴纳政策等变化的原因。</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8.卫生健康支出（类）行政事业单位医疗（款）公务员医疗补助（项）2022年预算数为199.56万元，比上年预算数减少5.71万元，主要是由于人员变动及工资保险缴纳政策等变化的原因。</w:t>
      </w:r>
    </w:p>
    <w:p>
      <w:pPr>
        <w:widowControl w:val="0"/>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9.住房保障支出（类）住房改革支出（款）住房公积金（项）2022年预算数为197.47万元，比上年预算数增加上0.63万元，主要是由于人员变动及工资保险缴纳政策等变化的原因</w:t>
      </w:r>
      <w:r>
        <w:rPr>
          <w:rFonts w:hint="eastAsia" w:ascii="仿宋_GB2312" w:hAnsi="仿宋_GB2312" w:eastAsia="仿宋_GB2312" w:cs="仿宋_GB2312"/>
          <w:color w:val="auto"/>
          <w:sz w:val="32"/>
          <w:szCs w:val="32"/>
          <w:lang w:val="en-US" w:eastAsia="zh-CN"/>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三</w:t>
      </w:r>
      <w:r>
        <w:rPr>
          <w:rFonts w:hint="eastAsia" w:ascii="黑体" w:hAnsi="黑体" w:eastAsia="黑体"/>
          <w:sz w:val="32"/>
          <w:szCs w:val="32"/>
          <w:lang w:eastAsia="zh-CN"/>
        </w:rPr>
        <w:t>亚市城郊人民法院2022年</w:t>
      </w:r>
      <w:r>
        <w:rPr>
          <w:rFonts w:hint="eastAsia" w:ascii="黑体" w:hAnsi="黑体" w:eastAsia="黑体"/>
          <w:sz w:val="32"/>
          <w:szCs w:val="32"/>
        </w:rPr>
        <w:t>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三亚市城郊人民法院</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5304.24</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4714.29</w:t>
      </w:r>
      <w:r>
        <w:rPr>
          <w:rFonts w:hint="eastAsia" w:ascii="仿宋_GB2312" w:hAnsi="黑体" w:eastAsia="仿宋_GB2312"/>
          <w:sz w:val="32"/>
          <w:szCs w:val="32"/>
        </w:rPr>
        <w:t>万元，主要包括：基本工资、津贴补贴、奖金、机关事业单位基本养老保险缴费、城镇职工基本医疗保险缴费、公务员医疗补助缴费、其他社会保障缴费、住房公积金、医疗费、其他工资福利支出、邮电费、其他交通费用</w:t>
      </w:r>
      <w:r>
        <w:rPr>
          <w:rFonts w:hint="eastAsia" w:ascii="仿宋_GB2312" w:hAnsi="黑体" w:eastAsia="仿宋_GB2312"/>
          <w:sz w:val="32"/>
          <w:szCs w:val="32"/>
          <w:lang w:eastAsia="zh-CN"/>
        </w:rPr>
        <w:t>、生活补助、奖励金</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589.05</w:t>
      </w:r>
      <w:r>
        <w:rPr>
          <w:rFonts w:hint="eastAsia" w:ascii="仿宋_GB2312" w:hAnsi="黑体" w:eastAsia="仿宋_GB2312"/>
          <w:sz w:val="32"/>
          <w:szCs w:val="32"/>
        </w:rPr>
        <w:t>万元，主要包括：其他工资福利支出</w:t>
      </w:r>
      <w:r>
        <w:rPr>
          <w:rFonts w:hint="eastAsia" w:ascii="仿宋_GB2312" w:hAnsi="黑体" w:eastAsia="仿宋_GB2312"/>
          <w:sz w:val="32"/>
          <w:szCs w:val="32"/>
          <w:lang w:eastAsia="zh-CN"/>
        </w:rPr>
        <w:t>、手续费、</w:t>
      </w:r>
      <w:r>
        <w:rPr>
          <w:rFonts w:hint="eastAsia" w:ascii="仿宋_GB2312" w:hAnsi="黑体" w:eastAsia="仿宋_GB2312"/>
          <w:sz w:val="32"/>
          <w:szCs w:val="32"/>
        </w:rPr>
        <w:t>水费、电费、物业管理费、培训费、工会经费、公务用车运行维护费、其他商品和服务支出。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三亚市城郊人民法院2022年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三亚市城郊人民法院</w:t>
      </w:r>
      <w:r>
        <w:rPr>
          <w:rFonts w:hint="eastAsia" w:ascii="仿宋_GB2312" w:hAnsi="黑体" w:eastAsia="仿宋_GB2312" w:cs="仿宋_GB2312"/>
          <w:sz w:val="32"/>
          <w:szCs w:val="32"/>
          <w:lang w:eastAsia="zh-CN"/>
        </w:rPr>
        <w:t>2022年</w:t>
      </w:r>
      <w:r>
        <w:rPr>
          <w:rFonts w:hint="eastAsia" w:ascii="仿宋_GB2312" w:hAnsi="黑体" w:eastAsia="仿宋_GB2312"/>
          <w:sz w:val="32"/>
          <w:szCs w:val="32"/>
        </w:rPr>
        <w:t>一般公共预算“三公”经费预算数为</w:t>
      </w:r>
      <w:r>
        <w:rPr>
          <w:rFonts w:hint="eastAsia" w:ascii="仿宋_GB2312" w:hAnsi="黑体" w:eastAsia="仿宋_GB2312" w:cs="仿宋_GB2312"/>
          <w:sz w:val="32"/>
          <w:szCs w:val="32"/>
          <w:lang w:val="en-US" w:eastAsia="zh-CN"/>
        </w:rPr>
        <w:t>114</w:t>
      </w:r>
      <w:r>
        <w:rPr>
          <w:rFonts w:hint="eastAsia" w:ascii="仿宋_GB2312" w:hAnsi="黑体" w:eastAsia="仿宋_GB2312"/>
          <w:sz w:val="32"/>
          <w:szCs w:val="32"/>
        </w:rPr>
        <w:t>万元，其中：</w:t>
      </w:r>
    </w:p>
    <w:p>
      <w:pPr>
        <w:ind w:firstLine="630"/>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10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color w:val="auto"/>
          <w:sz w:val="32"/>
          <w:shd w:val="clear" w:color="auto" w:fill="FFFFFF"/>
        </w:rPr>
        <w:t>根据20</w:t>
      </w:r>
      <w:r>
        <w:rPr>
          <w:rFonts w:hint="eastAsia" w:ascii="Times New Roman" w:hAnsi="Times New Roman" w:eastAsia="仿宋_GB2312" w:cs="Times New Roman"/>
          <w:color w:val="auto"/>
          <w:sz w:val="32"/>
          <w:shd w:val="clear" w:color="auto" w:fill="FFFFFF"/>
          <w:lang w:val="en-US" w:eastAsia="zh-CN"/>
        </w:rPr>
        <w:t>22</w:t>
      </w:r>
      <w:r>
        <w:rPr>
          <w:rFonts w:hint="eastAsia" w:ascii="Times New Roman" w:hAnsi="Times New Roman" w:eastAsia="仿宋_GB2312" w:cs="Times New Roman"/>
          <w:color w:val="auto"/>
          <w:sz w:val="32"/>
          <w:shd w:val="clear" w:color="auto" w:fill="FFFFFF"/>
        </w:rPr>
        <w:t>年出国计划，拟安排出国（境）组1次，出国（境）1人，具体出国计划根据上级的工作安排决定；</w:t>
      </w:r>
      <w:r>
        <w:rPr>
          <w:rFonts w:ascii="Times New Roman" w:hAnsi="Times New Roman" w:eastAsia="仿宋_GB2312" w:cs="Times New Roman"/>
          <w:color w:val="auto"/>
          <w:sz w:val="32"/>
          <w:shd w:val="clear" w:color="auto" w:fill="FFFFFF"/>
        </w:rPr>
        <w:t>公务用</w:t>
      </w:r>
      <w:r>
        <w:rPr>
          <w:rFonts w:ascii="Times New Roman" w:hAnsi="Times New Roman" w:eastAsia="仿宋_GB2312" w:cs="Times New Roman"/>
          <w:sz w:val="32"/>
          <w:shd w:val="clear" w:color="auto" w:fill="FFFFFF"/>
        </w:rPr>
        <w:t>车购置及</w:t>
      </w:r>
      <w:r>
        <w:rPr>
          <w:rFonts w:ascii="Times New Roman" w:hAnsi="Times New Roman" w:eastAsia="仿宋_GB2312" w:cs="Times New Roman"/>
          <w:color w:val="auto"/>
          <w:sz w:val="32"/>
          <w:shd w:val="clear" w:color="auto" w:fill="FFFFFF"/>
        </w:rPr>
        <w:t>运行费</w:t>
      </w:r>
      <w:r>
        <w:rPr>
          <w:rFonts w:hint="eastAsia" w:ascii="仿宋_GB2312" w:hAnsi="黑体" w:eastAsia="仿宋_GB2312" w:cs="仿宋_GB2312"/>
          <w:color w:val="auto"/>
          <w:sz w:val="32"/>
          <w:szCs w:val="32"/>
          <w:lang w:val="en-US" w:eastAsia="zh-CN"/>
        </w:rPr>
        <w:t>104</w:t>
      </w:r>
      <w:r>
        <w:rPr>
          <w:rFonts w:hint="eastAsia" w:ascii="仿宋_GB2312" w:hAnsi="黑体" w:eastAsia="仿宋_GB2312"/>
          <w:color w:val="auto"/>
          <w:sz w:val="32"/>
          <w:szCs w:val="32"/>
        </w:rPr>
        <w:t>万元（</w:t>
      </w:r>
      <w:r>
        <w:rPr>
          <w:rFonts w:hint="eastAsia" w:ascii="仿宋_GB2312" w:hAnsi="黑体" w:eastAsia="仿宋_GB2312"/>
          <w:sz w:val="32"/>
          <w:szCs w:val="32"/>
        </w:rPr>
        <w:t>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104</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18</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color w:val="auto"/>
          <w:sz w:val="32"/>
          <w:szCs w:val="32"/>
        </w:rPr>
        <w:t>公务接待费</w:t>
      </w:r>
      <w:r>
        <w:rPr>
          <w:rFonts w:hint="eastAsia" w:ascii="仿宋_GB2312" w:hAnsi="黑体" w:eastAsia="仿宋_GB2312" w:cs="仿宋_GB2312"/>
          <w:color w:val="auto"/>
          <w:sz w:val="32"/>
          <w:szCs w:val="32"/>
          <w:lang w:val="en-US" w:eastAsia="zh-CN"/>
        </w:rPr>
        <w:t>10</w:t>
      </w:r>
      <w:r>
        <w:rPr>
          <w:rFonts w:ascii="Times New Roman" w:hAnsi="Times New Roman" w:eastAsia="仿宋_GB2312" w:cs="Times New Roman"/>
          <w:color w:val="auto"/>
          <w:sz w:val="32"/>
          <w:shd w:val="clear" w:color="auto" w:fill="FFFFFF"/>
        </w:rPr>
        <w:t>万元，与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w:t>
      </w:r>
      <w:r>
        <w:rPr>
          <w:rFonts w:hint="eastAsia" w:ascii="Times New Roman" w:hAnsi="Times New Roman" w:eastAsia="仿宋_GB2312" w:cs="Times New Roman"/>
          <w:color w:val="auto"/>
          <w:sz w:val="32"/>
          <w:shd w:val="clear" w:color="auto" w:fill="FFFFFF"/>
          <w:lang w:eastAsia="zh-CN"/>
        </w:rPr>
        <w:t>增长</w:t>
      </w:r>
      <w:r>
        <w:rPr>
          <w:rFonts w:hint="eastAsia" w:ascii="仿宋_GB2312" w:hAnsi="黑体" w:eastAsia="仿宋_GB2312" w:cs="仿宋_GB2312"/>
          <w:color w:val="auto"/>
          <w:sz w:val="32"/>
          <w:szCs w:val="32"/>
          <w:lang w:val="en-US" w:eastAsia="zh-CN"/>
        </w:rPr>
        <w:t>100</w:t>
      </w:r>
      <w:r>
        <w:rPr>
          <w:rFonts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color w:val="auto"/>
          <w:sz w:val="32"/>
          <w:lang w:eastAsia="zh-CN"/>
        </w:rPr>
        <w:t>增长</w:t>
      </w:r>
      <w:r>
        <w:rPr>
          <w:rFonts w:ascii="Times New Roman" w:hAnsi="Times New Roman" w:eastAsia="仿宋_GB2312" w:cs="Times New Roman"/>
          <w:color w:val="auto"/>
          <w:sz w:val="32"/>
        </w:rPr>
        <w:t>的</w:t>
      </w:r>
      <w:r>
        <w:rPr>
          <w:rFonts w:ascii="Times New Roman" w:hAnsi="Times New Roman" w:eastAsia="仿宋_GB2312" w:cs="Times New Roman"/>
          <w:color w:val="auto"/>
          <w:sz w:val="32"/>
          <w:shd w:val="clear" w:color="auto" w:fill="FFFFFF"/>
        </w:rPr>
        <w:t>主要原因包括：</w:t>
      </w:r>
      <w:r>
        <w:rPr>
          <w:rFonts w:hint="eastAsia" w:ascii="Times New Roman" w:hAnsi="Times New Roman" w:eastAsia="仿宋_GB2312" w:cs="Times New Roman"/>
          <w:color w:val="auto"/>
          <w:sz w:val="32"/>
          <w:shd w:val="clear" w:color="auto" w:fill="FFFFFF"/>
          <w:lang w:val="en-US" w:eastAsia="zh-CN"/>
        </w:rPr>
        <w:t>2021年受疫情影响，公务接待暂无支出，今年疫情趋于稳定，因此该项预算较上年增加</w:t>
      </w:r>
      <w:r>
        <w:rPr>
          <w:rFonts w:hint="eastAsia" w:ascii="Times New Roman" w:hAnsi="Times New Roman" w:eastAsia="仿宋_GB2312" w:cs="Times New Roman"/>
          <w:color w:val="auto"/>
          <w:sz w:val="32"/>
          <w:shd w:val="clear" w:color="auto" w:fill="FFFFFF"/>
        </w:rPr>
        <w:t>。</w:t>
      </w:r>
    </w:p>
    <w:p>
      <w:pPr>
        <w:rPr>
          <w:rFonts w:ascii="Times New Roman" w:hAnsi="Times New Roman" w:eastAsia="仿宋_GB2312" w:cs="Times New Roman"/>
          <w:sz w:val="32"/>
          <w:shd w:val="clear" w:color="auto" w:fill="FFFFFF"/>
        </w:rPr>
      </w:pPr>
      <w:r>
        <w:rPr>
          <w:rFonts w:hint="eastAsia" w:ascii="仿宋_GB2312" w:hAnsi="黑体" w:eastAsia="仿宋_GB2312"/>
          <w:sz w:val="32"/>
          <w:szCs w:val="32"/>
        </w:rPr>
        <w:t>（二）</w:t>
      </w:r>
      <w:r>
        <w:rPr>
          <w:rFonts w:hint="eastAsia" w:ascii="仿宋_GB2312" w:hAnsi="黑体" w:eastAsia="仿宋_GB2312"/>
          <w:sz w:val="32"/>
          <w:szCs w:val="32"/>
          <w:lang w:eastAsia="zh-CN"/>
        </w:rPr>
        <w:t>三亚市城郊人民法院</w:t>
      </w:r>
      <w:r>
        <w:rPr>
          <w:rFonts w:hint="eastAsia" w:ascii="仿宋_GB2312" w:hAnsi="黑体" w:eastAsia="仿宋_GB2312" w:cs="仿宋_GB2312"/>
          <w:sz w:val="32"/>
          <w:szCs w:val="32"/>
          <w:lang w:eastAsia="zh-CN"/>
        </w:rPr>
        <w:t>2022年</w:t>
      </w:r>
      <w:r>
        <w:rPr>
          <w:rFonts w:hint="eastAsia" w:ascii="仿宋_GB2312" w:hAnsi="黑体" w:eastAsia="仿宋_GB2312"/>
          <w:sz w:val="32"/>
          <w:szCs w:val="32"/>
        </w:rPr>
        <w:t>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三亚市城郊人民法院2022年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黑体" w:hAnsi="黑体" w:eastAsia="黑体" w:cs="Times New Roman"/>
          <w:sz w:val="32"/>
          <w:shd w:val="clear" w:color="auto" w:fill="FFFFFF"/>
        </w:rPr>
      </w:pPr>
      <w:r>
        <w:rPr>
          <w:rFonts w:hint="eastAsia" w:ascii="楷体" w:hAnsi="楷体" w:eastAsia="楷体"/>
          <w:sz w:val="32"/>
          <w:szCs w:val="32"/>
        </w:rPr>
        <w:t>本</w:t>
      </w:r>
      <w:r>
        <w:rPr>
          <w:rFonts w:hint="eastAsia" w:ascii="楷体" w:hAnsi="楷体" w:eastAsia="楷体"/>
          <w:sz w:val="32"/>
          <w:szCs w:val="32"/>
          <w:lang w:eastAsia="zh-CN"/>
        </w:rPr>
        <w:t>单位</w:t>
      </w:r>
      <w:r>
        <w:rPr>
          <w:rFonts w:hint="eastAsia" w:ascii="楷体" w:hAnsi="楷体" w:eastAsia="楷体"/>
          <w:sz w:val="32"/>
          <w:szCs w:val="32"/>
        </w:rPr>
        <w:t>无政府性基金预算。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三亚市城郊人民法院2022年</w:t>
      </w:r>
      <w:r>
        <w:rPr>
          <w:rFonts w:hint="eastAsia" w:ascii="黑体" w:hAnsi="黑体" w:eastAsia="黑体" w:cs="Times New Roman"/>
          <w:sz w:val="32"/>
          <w:shd w:val="clear" w:color="auto" w:fill="FFFFFF"/>
        </w:rPr>
        <w:t>收支预算情况的总体说明</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三亚市城郊人民法院</w:t>
      </w:r>
      <w:r>
        <w:rPr>
          <w:rFonts w:hint="eastAsia" w:ascii="仿宋_GB2312" w:hAnsi="黑体" w:eastAsia="仿宋_GB2312" w:cs="仿宋_GB2312"/>
          <w:sz w:val="32"/>
          <w:szCs w:val="32"/>
        </w:rPr>
        <w:t>所有收入和支出均纳入部门预算管理。收入包括：一般公共预算</w:t>
      </w:r>
      <w:r>
        <w:rPr>
          <w:rFonts w:hint="eastAsia" w:ascii="仿宋_GB2312" w:hAnsi="黑体" w:eastAsia="仿宋_GB2312" w:cs="仿宋_GB2312"/>
          <w:sz w:val="32"/>
          <w:szCs w:val="32"/>
          <w:lang w:eastAsia="zh-CN"/>
        </w:rPr>
        <w:t>拨款</w:t>
      </w:r>
      <w:r>
        <w:rPr>
          <w:rFonts w:hint="eastAsia" w:ascii="仿宋_GB2312" w:hAnsi="黑体" w:eastAsia="仿宋_GB2312" w:cs="仿宋_GB2312"/>
          <w:sz w:val="32"/>
          <w:szCs w:val="32"/>
        </w:rPr>
        <w:t>收入、</w:t>
      </w:r>
      <w:r>
        <w:rPr>
          <w:rFonts w:hint="eastAsia" w:ascii="仿宋_GB2312" w:hAnsi="黑体" w:eastAsia="仿宋_GB2312" w:cs="仿宋_GB2312"/>
          <w:sz w:val="32"/>
          <w:szCs w:val="32"/>
          <w:lang w:eastAsia="zh-CN"/>
        </w:rPr>
        <w:t>上年结转</w:t>
      </w:r>
      <w:r>
        <w:rPr>
          <w:rFonts w:hint="eastAsia" w:ascii="仿宋_GB2312" w:hAnsi="黑体" w:eastAsia="仿宋_GB2312"/>
          <w:sz w:val="32"/>
          <w:szCs w:val="32"/>
        </w:rPr>
        <w:t>；支出包括：公共安全支出、社会保障和就业支出、卫生健康支出</w:t>
      </w:r>
      <w:r>
        <w:rPr>
          <w:rFonts w:hint="eastAsia" w:ascii="仿宋_GB2312" w:hAnsi="黑体" w:eastAsia="仿宋_GB2312"/>
          <w:sz w:val="32"/>
          <w:szCs w:val="32"/>
          <w:lang w:eastAsia="zh-CN"/>
        </w:rPr>
        <w:t>、住房保障支出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三亚市城郊人民法院</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7423.47</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三亚市城郊人民法院2022年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sz w:val="32"/>
          <w:szCs w:val="32"/>
          <w:lang w:eastAsia="zh-CN"/>
        </w:rPr>
        <w:t>三亚市城郊人民法院</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7423.47</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142.18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1.92</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7281.29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98.08</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127.36</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预算编制政策变化，且案件量逐年上涨，故导致相关办案经费预算增加</w:t>
      </w:r>
      <w:r>
        <w:rPr>
          <w:rFonts w:hint="eastAsia" w:ascii="仿宋_GB2312" w:hAnsi="黑体" w:eastAsia="仿宋_GB2312"/>
          <w:color w:val="auto"/>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bookmarkStart w:id="0" w:name="_GoBack"/>
      <w:r>
        <w:rPr>
          <w:rFonts w:hint="eastAsia" w:ascii="黑体" w:hAnsi="黑体" w:eastAsia="黑体" w:cs="Times New Roman"/>
          <w:sz w:val="32"/>
          <w:shd w:val="clear" w:color="auto" w:fill="FFFFFF"/>
          <w:lang w:eastAsia="zh-CN"/>
        </w:rPr>
        <w:t>三亚市城郊人民法院2022年</w:t>
      </w:r>
      <w:r>
        <w:rPr>
          <w:rFonts w:hint="eastAsia" w:ascii="黑体" w:hAnsi="黑体" w:eastAsia="黑体" w:cs="Times New Roman"/>
          <w:sz w:val="32"/>
          <w:shd w:val="clear" w:color="auto" w:fill="FFFFFF"/>
        </w:rPr>
        <w:t>支出</w:t>
      </w:r>
      <w:bookmarkEnd w:id="0"/>
      <w:r>
        <w:rPr>
          <w:rFonts w:hint="eastAsia" w:ascii="黑体" w:hAnsi="黑体" w:eastAsia="黑体" w:cs="Times New Roman"/>
          <w:sz w:val="32"/>
          <w:shd w:val="clear" w:color="auto" w:fill="FFFFFF"/>
        </w:rPr>
        <w:t>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sz w:val="32"/>
          <w:szCs w:val="32"/>
          <w:lang w:eastAsia="zh-CN"/>
        </w:rPr>
        <w:t>三亚市城郊人民法院</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7423.47</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5304.24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71.45</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2119.23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28.55</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127.36</w:t>
      </w:r>
      <w:r>
        <w:rPr>
          <w:rFonts w:hint="eastAsia" w:ascii="仿宋_GB2312" w:hAnsi="黑体" w:eastAsia="仿宋_GB2312"/>
          <w:sz w:val="32"/>
          <w:szCs w:val="32"/>
        </w:rPr>
        <w:t>万元，主</w:t>
      </w:r>
      <w:r>
        <w:rPr>
          <w:rFonts w:hint="eastAsia" w:ascii="仿宋_GB2312" w:hAnsi="黑体" w:eastAsia="仿宋_GB2312"/>
          <w:color w:val="auto"/>
          <w:sz w:val="32"/>
          <w:szCs w:val="32"/>
        </w:rPr>
        <w:t>要是</w:t>
      </w:r>
      <w:r>
        <w:rPr>
          <w:rFonts w:hint="eastAsia" w:ascii="仿宋_GB2312" w:hAnsi="黑体" w:eastAsia="仿宋_GB2312"/>
          <w:color w:val="auto"/>
          <w:sz w:val="32"/>
          <w:szCs w:val="32"/>
          <w:lang w:eastAsia="zh-CN"/>
        </w:rPr>
        <w:t>预算编制政策变化，且案件量逐年上涨，故导致相关办案经费预算增加。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三亚市城郊人民法院</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589.95</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hint="eastAsia" w:ascii="仿宋_GB2312" w:hAnsi="黑体" w:eastAsia="仿宋_GB2312"/>
          <w:sz w:val="32"/>
          <w:szCs w:val="32"/>
          <w:lang w:eastAsia="zh-CN"/>
        </w:rPr>
      </w:pPr>
      <w:r>
        <w:rPr>
          <w:rFonts w:hint="eastAsia" w:ascii="仿宋_GB2312" w:hAnsi="黑体" w:eastAsia="仿宋_GB2312" w:cs="仿宋_GB2312"/>
          <w:sz w:val="32"/>
          <w:szCs w:val="32"/>
          <w:lang w:eastAsia="zh-CN"/>
        </w:rPr>
        <w:t>2022年三亚市城郊人民法院</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eastAsia="zh-CN"/>
        </w:rPr>
        <w:t>2022年</w:t>
      </w:r>
      <w:r>
        <w:rPr>
          <w:rFonts w:hint="eastAsia" w:ascii="仿宋_GB2312" w:hAnsi="黑体" w:eastAsia="仿宋_GB2312"/>
          <w:sz w:val="32"/>
          <w:szCs w:val="32"/>
        </w:rPr>
        <w:t>12月31日，</w:t>
      </w:r>
      <w:r>
        <w:rPr>
          <w:rFonts w:hint="eastAsia" w:ascii="仿宋_GB2312" w:hAnsi="黑体" w:eastAsia="仿宋_GB2312" w:cs="仿宋_GB2312"/>
          <w:sz w:val="32"/>
          <w:szCs w:val="32"/>
          <w:lang w:eastAsia="zh-CN"/>
        </w:rPr>
        <w:t>三亚市城郊人民法院</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18</w:t>
      </w:r>
      <w:r>
        <w:rPr>
          <w:rFonts w:hint="eastAsia" w:ascii="仿宋_GB2312" w:hAnsi="黑体" w:eastAsia="仿宋_GB2312" w:cs="仿宋_GB2312"/>
          <w:sz w:val="32"/>
          <w:szCs w:val="32"/>
        </w:rPr>
        <w:t>辆，其中，机要通信用车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辆、执法执勤用车</w:t>
      </w:r>
      <w:r>
        <w:rPr>
          <w:rFonts w:hint="eastAsia" w:ascii="仿宋_GB2312" w:hAnsi="黑体" w:eastAsia="仿宋_GB2312" w:cs="仿宋_GB2312"/>
          <w:sz w:val="32"/>
          <w:szCs w:val="32"/>
          <w:lang w:val="en-US" w:eastAsia="zh-CN"/>
        </w:rPr>
        <w:t>12</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应急保障</w:t>
      </w:r>
      <w:r>
        <w:rPr>
          <w:rFonts w:hint="eastAsia" w:ascii="仿宋_GB2312" w:hAnsi="黑体" w:eastAsia="仿宋_GB2312" w:cs="仿宋_GB2312"/>
          <w:sz w:val="32"/>
          <w:szCs w:val="32"/>
        </w:rPr>
        <w:t>用车</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eastAsia="zh-CN"/>
        </w:rPr>
        <w:t>2022年三亚市城郊人民法院</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1968.05</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cs="仿宋_GB2312"/>
          <w:sz w:val="32"/>
          <w:szCs w:val="32"/>
          <w:u w:val="none"/>
          <w:lang w:eastAsia="zh-CN"/>
        </w:rPr>
        <w:t>行政运行项目，预算安排</w:t>
      </w:r>
      <w:r>
        <w:rPr>
          <w:rFonts w:hint="eastAsia" w:ascii="仿宋_GB2312" w:hAnsi="黑体" w:eastAsia="仿宋_GB2312" w:cs="仿宋_GB2312"/>
          <w:sz w:val="32"/>
          <w:szCs w:val="32"/>
          <w:u w:val="none"/>
          <w:lang w:val="en-US" w:eastAsia="zh-CN"/>
        </w:rPr>
        <w:t>404.33</w:t>
      </w:r>
      <w:r>
        <w:rPr>
          <w:rFonts w:hint="eastAsia" w:ascii="仿宋_GB2312" w:hAnsi="黑体" w:eastAsia="仿宋_GB2312" w:cs="仿宋_GB2312"/>
          <w:sz w:val="32"/>
          <w:szCs w:val="32"/>
          <w:u w:val="none"/>
          <w:lang w:eastAsia="zh-CN"/>
        </w:rPr>
        <w:t>万元，主要用于我院水电费、物业费以及日常费等支出，绩效目标是</w:t>
      </w:r>
      <w:r>
        <w:rPr>
          <w:rFonts w:hint="eastAsia" w:ascii="仿宋_GB2312" w:hAnsi="黑体" w:eastAsia="仿宋_GB2312" w:cs="仿宋_GB2312"/>
          <w:sz w:val="32"/>
          <w:szCs w:val="32"/>
          <w:u w:val="none"/>
        </w:rPr>
        <w:t>为法院审判执行工作服务，提供良好的资金保障。</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lang w:eastAsia="zh-CN"/>
        </w:rPr>
        <w:t>案件审判项目，预算安排</w:t>
      </w:r>
      <w:r>
        <w:rPr>
          <w:rFonts w:hint="eastAsia" w:ascii="仿宋_GB2312" w:hAnsi="黑体" w:eastAsia="仿宋_GB2312" w:cs="仿宋_GB2312"/>
          <w:sz w:val="32"/>
          <w:szCs w:val="32"/>
          <w:u w:val="none"/>
          <w:lang w:val="en-US" w:eastAsia="zh-CN"/>
        </w:rPr>
        <w:t>985</w:t>
      </w:r>
      <w:r>
        <w:rPr>
          <w:rFonts w:hint="eastAsia" w:ascii="仿宋_GB2312" w:hAnsi="黑体" w:eastAsia="仿宋_GB2312" w:cs="仿宋_GB2312"/>
          <w:sz w:val="32"/>
          <w:szCs w:val="32"/>
          <w:u w:val="none"/>
          <w:lang w:eastAsia="zh-CN"/>
        </w:rPr>
        <w:t>万元，主要用于与办案相关的支出，例如干警差旅费、加班误餐费等，绩效目标是</w:t>
      </w:r>
      <w:r>
        <w:rPr>
          <w:rFonts w:hint="eastAsia" w:ascii="仿宋_GB2312" w:hAnsi="黑体" w:eastAsia="仿宋_GB2312" w:cs="仿宋_GB2312"/>
          <w:sz w:val="32"/>
          <w:szCs w:val="32"/>
          <w:u w:val="none"/>
        </w:rPr>
        <w:t>协助单位做好案件审判工作</w:t>
      </w:r>
      <w:r>
        <w:rPr>
          <w:rFonts w:hint="eastAsia" w:ascii="仿宋_GB2312" w:hAnsi="黑体" w:eastAsia="仿宋_GB2312" w:cs="仿宋_GB2312"/>
          <w:sz w:val="32"/>
          <w:szCs w:val="32"/>
          <w:u w:val="none"/>
          <w:lang w:eastAsia="zh-CN"/>
        </w:rPr>
        <w:t>，按时发放雇员工资，协助办案率达到</w:t>
      </w:r>
      <w:r>
        <w:rPr>
          <w:rFonts w:hint="eastAsia" w:ascii="仿宋_GB2312" w:hAnsi="黑体" w:eastAsia="仿宋_GB2312" w:cs="仿宋_GB2312"/>
          <w:sz w:val="32"/>
          <w:szCs w:val="32"/>
          <w:u w:val="none"/>
          <w:lang w:val="en-US" w:eastAsia="zh-CN"/>
        </w:rPr>
        <w:t>90%</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3.法院</w:t>
      </w:r>
      <w:r>
        <w:rPr>
          <w:rFonts w:hint="eastAsia" w:ascii="仿宋_GB2312" w:hAnsi="黑体" w:eastAsia="仿宋_GB2312" w:cs="仿宋_GB2312"/>
          <w:sz w:val="32"/>
          <w:szCs w:val="32"/>
          <w:u w:val="none"/>
          <w:lang w:eastAsia="zh-CN"/>
        </w:rPr>
        <w:t>执行项目，预算安排</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lang w:eastAsia="zh-CN"/>
        </w:rPr>
        <w:t>万元，主要用于干警加班误餐费，绩效目标是</w:t>
      </w:r>
      <w:r>
        <w:rPr>
          <w:rFonts w:hint="eastAsia" w:ascii="仿宋_GB2312" w:hAnsi="黑体" w:eastAsia="仿宋_GB2312" w:cs="仿宋_GB2312"/>
          <w:sz w:val="32"/>
          <w:szCs w:val="32"/>
          <w:u w:val="none"/>
        </w:rPr>
        <w:t>协助单位做好案件执行工作</w:t>
      </w:r>
      <w:r>
        <w:rPr>
          <w:rFonts w:hint="eastAsia" w:ascii="仿宋_GB2312" w:hAnsi="黑体" w:eastAsia="仿宋_GB2312" w:cs="仿宋_GB2312"/>
          <w:sz w:val="32"/>
          <w:szCs w:val="32"/>
          <w:u w:val="none"/>
          <w:lang w:eastAsia="zh-CN"/>
        </w:rPr>
        <w:t>，报销误餐餐次</w:t>
      </w:r>
      <w:r>
        <w:rPr>
          <w:rFonts w:hint="eastAsia" w:ascii="仿宋_GB2312" w:hAnsi="黑体" w:eastAsia="仿宋_GB2312" w:cs="仿宋_GB2312"/>
          <w:sz w:val="32"/>
          <w:szCs w:val="32"/>
          <w:u w:val="none"/>
          <w:lang w:val="en-US" w:eastAsia="zh-CN"/>
        </w:rPr>
        <w:t>400人以上，协助办案率90%</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lang w:eastAsia="zh-CN"/>
        </w:rPr>
        <w:t>两庭及装备更新维护项目，预算安排</w:t>
      </w:r>
      <w:r>
        <w:rPr>
          <w:rFonts w:hint="eastAsia" w:ascii="仿宋_GB2312" w:hAnsi="黑体" w:eastAsia="仿宋_GB2312" w:cs="仿宋_GB2312"/>
          <w:sz w:val="32"/>
          <w:szCs w:val="32"/>
          <w:u w:val="none"/>
          <w:lang w:val="en-US" w:eastAsia="zh-CN"/>
        </w:rPr>
        <w:t>279</w:t>
      </w:r>
      <w:r>
        <w:rPr>
          <w:rFonts w:hint="eastAsia" w:ascii="仿宋_GB2312" w:hAnsi="黑体" w:eastAsia="仿宋_GB2312" w:cs="仿宋_GB2312"/>
          <w:sz w:val="32"/>
          <w:szCs w:val="32"/>
          <w:u w:val="none"/>
          <w:lang w:eastAsia="zh-CN"/>
        </w:rPr>
        <w:t>万元，主要用于我院购买电脑、打印机以及信息化项目支出，绩效目标是</w:t>
      </w:r>
      <w:r>
        <w:rPr>
          <w:rFonts w:hint="eastAsia" w:ascii="仿宋_GB2312" w:hAnsi="黑体" w:eastAsia="仿宋_GB2312" w:cs="仿宋_GB2312"/>
          <w:sz w:val="32"/>
          <w:szCs w:val="32"/>
          <w:u w:val="none"/>
        </w:rPr>
        <w:t>提供维修维护资金，维护好单位办公办案环境及单位设备</w:t>
      </w:r>
      <w:r>
        <w:rPr>
          <w:rFonts w:hint="eastAsia" w:ascii="仿宋_GB2312" w:hAnsi="黑体" w:eastAsia="仿宋_GB2312" w:cs="仿宋_GB2312"/>
          <w:sz w:val="32"/>
          <w:szCs w:val="32"/>
          <w:u w:val="none"/>
          <w:lang w:eastAsia="zh-CN"/>
        </w:rPr>
        <w:t>，维修次数达到</w:t>
      </w:r>
      <w:r>
        <w:rPr>
          <w:rFonts w:hint="eastAsia" w:ascii="仿宋_GB2312" w:hAnsi="黑体" w:eastAsia="仿宋_GB2312" w:cs="仿宋_GB2312"/>
          <w:sz w:val="32"/>
          <w:szCs w:val="32"/>
          <w:u w:val="none"/>
          <w:lang w:val="en-US" w:eastAsia="zh-CN"/>
        </w:rPr>
        <w:t>3次以上，项目受益人数2000人次以上</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lang w:eastAsia="zh-CN"/>
        </w:rPr>
        <w:t>司法救助项目，预算安排</w:t>
      </w:r>
      <w:r>
        <w:rPr>
          <w:rFonts w:hint="eastAsia" w:ascii="仿宋_GB2312" w:hAnsi="黑体" w:eastAsia="仿宋_GB2312" w:cs="仿宋_GB2312"/>
          <w:sz w:val="32"/>
          <w:szCs w:val="32"/>
          <w:u w:val="none"/>
          <w:lang w:val="en-US" w:eastAsia="zh-CN"/>
        </w:rPr>
        <w:t>100</w:t>
      </w:r>
      <w:r>
        <w:rPr>
          <w:rFonts w:hint="eastAsia" w:ascii="仿宋_GB2312" w:hAnsi="黑体" w:eastAsia="仿宋_GB2312" w:cs="仿宋_GB2312"/>
          <w:sz w:val="32"/>
          <w:szCs w:val="32"/>
          <w:u w:val="none"/>
          <w:lang w:eastAsia="zh-CN"/>
        </w:rPr>
        <w:t>万元，主要用于我院救助当事人，绩效目标是做好司法救助金的发放工作，救济安抚当事人情绪，救助人数</w:t>
      </w:r>
      <w:r>
        <w:rPr>
          <w:rFonts w:hint="eastAsia" w:ascii="仿宋_GB2312" w:hAnsi="黑体" w:eastAsia="仿宋_GB2312" w:cs="仿宋_GB2312"/>
          <w:sz w:val="32"/>
          <w:szCs w:val="32"/>
          <w:u w:val="none"/>
          <w:lang w:val="en-US" w:eastAsia="zh-CN"/>
        </w:rPr>
        <w:t>1人以上，协助办案率达到90%</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6.</w:t>
      </w:r>
      <w:r>
        <w:rPr>
          <w:rFonts w:hint="eastAsia" w:ascii="仿宋_GB2312" w:hAnsi="黑体" w:eastAsia="仿宋_GB2312" w:cs="仿宋_GB2312"/>
          <w:sz w:val="32"/>
          <w:szCs w:val="32"/>
          <w:u w:val="none"/>
          <w:lang w:eastAsia="zh-CN"/>
        </w:rPr>
        <w:t>聘用制书记员管理项目，预算安排</w:t>
      </w:r>
      <w:r>
        <w:rPr>
          <w:rFonts w:hint="eastAsia" w:ascii="仿宋_GB2312" w:hAnsi="黑体" w:eastAsia="仿宋_GB2312" w:cs="仿宋_GB2312"/>
          <w:sz w:val="32"/>
          <w:szCs w:val="32"/>
          <w:u w:val="none"/>
          <w:lang w:val="en-US" w:eastAsia="zh-CN"/>
        </w:rPr>
        <w:t>100</w:t>
      </w:r>
      <w:r>
        <w:rPr>
          <w:rFonts w:hint="eastAsia" w:ascii="仿宋_GB2312" w:hAnsi="黑体" w:eastAsia="仿宋_GB2312" w:cs="仿宋_GB2312"/>
          <w:sz w:val="32"/>
          <w:szCs w:val="32"/>
          <w:u w:val="none"/>
          <w:lang w:eastAsia="zh-CN"/>
        </w:rPr>
        <w:t>万元，主要用于聘用制书记员差旅、加班误餐等日常支出，绩效目标是</w:t>
      </w:r>
      <w:r>
        <w:rPr>
          <w:rFonts w:hint="eastAsia" w:ascii="仿宋_GB2312" w:hAnsi="黑体" w:eastAsia="仿宋_GB2312" w:cs="仿宋_GB2312"/>
          <w:sz w:val="32"/>
          <w:szCs w:val="32"/>
          <w:u w:val="none"/>
        </w:rPr>
        <w:t>做好聘用制书记员相关支出工作</w:t>
      </w:r>
      <w:r>
        <w:rPr>
          <w:rFonts w:hint="eastAsia" w:ascii="仿宋_GB2312" w:hAnsi="黑体" w:eastAsia="仿宋_GB2312" w:cs="仿宋_GB2312"/>
          <w:sz w:val="32"/>
          <w:szCs w:val="32"/>
          <w:u w:val="none"/>
          <w:lang w:eastAsia="zh-CN"/>
        </w:rPr>
        <w:t>，体检批数</w:t>
      </w:r>
      <w:r>
        <w:rPr>
          <w:rFonts w:hint="eastAsia" w:ascii="仿宋_GB2312" w:hAnsi="黑体" w:eastAsia="仿宋_GB2312" w:cs="仿宋_GB2312"/>
          <w:sz w:val="32"/>
          <w:szCs w:val="32"/>
          <w:u w:val="none"/>
          <w:lang w:val="en-US" w:eastAsia="zh-CN"/>
        </w:rPr>
        <w:t>1批以上，协助办案率90%</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7.</w:t>
      </w:r>
      <w:r>
        <w:rPr>
          <w:rFonts w:hint="eastAsia" w:ascii="仿宋_GB2312" w:hAnsi="黑体" w:eastAsia="仿宋_GB2312" w:cs="仿宋_GB2312"/>
          <w:sz w:val="32"/>
          <w:szCs w:val="32"/>
          <w:u w:val="none"/>
          <w:lang w:eastAsia="zh-CN"/>
        </w:rPr>
        <w:t>崖城新法庭基础信息化建设，预算安排</w:t>
      </w:r>
      <w:r>
        <w:rPr>
          <w:rFonts w:hint="eastAsia" w:ascii="仿宋_GB2312" w:hAnsi="黑体" w:eastAsia="仿宋_GB2312" w:cs="仿宋_GB2312"/>
          <w:sz w:val="32"/>
          <w:szCs w:val="32"/>
          <w:u w:val="none"/>
          <w:lang w:val="en-US" w:eastAsia="zh-CN"/>
        </w:rPr>
        <w:t>76</w:t>
      </w:r>
      <w:r>
        <w:rPr>
          <w:rFonts w:hint="eastAsia" w:ascii="仿宋_GB2312" w:hAnsi="黑体" w:eastAsia="仿宋_GB2312" w:cs="仿宋_GB2312"/>
          <w:sz w:val="32"/>
          <w:szCs w:val="32"/>
          <w:u w:val="none"/>
          <w:lang w:eastAsia="zh-CN"/>
        </w:rPr>
        <w:t>万元，主要用于我院新崖城法庭信息化支出，绩效目标是保障我院新崖城法庭信息化的开展，协助办理案件量</w:t>
      </w:r>
      <w:r>
        <w:rPr>
          <w:rFonts w:hint="eastAsia" w:ascii="仿宋_GB2312" w:hAnsi="黑体" w:eastAsia="仿宋_GB2312" w:cs="仿宋_GB2312"/>
          <w:sz w:val="32"/>
          <w:szCs w:val="32"/>
          <w:u w:val="none"/>
          <w:lang w:val="en-US" w:eastAsia="zh-CN"/>
        </w:rPr>
        <w:t>1万件以上，项目受益人数达到400人以上</w:t>
      </w:r>
      <w:r>
        <w:rPr>
          <w:rFonts w:hint="eastAsia" w:ascii="仿宋_GB2312" w:hAnsi="黑体" w:eastAsia="仿宋_GB2312" w:cs="仿宋_GB2312"/>
          <w:sz w:val="32"/>
          <w:szCs w:val="32"/>
          <w:u w:val="none"/>
          <w:lang w:eastAsia="zh-CN"/>
        </w:rPr>
        <w:t>。</w:t>
      </w:r>
    </w:p>
    <w:p>
      <w:pPr>
        <w:ind w:firstLine="640" w:firstLineChars="200"/>
        <w:rPr>
          <w:rFonts w:hint="default"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8.</w:t>
      </w:r>
      <w:r>
        <w:rPr>
          <w:rFonts w:hint="eastAsia" w:ascii="仿宋_GB2312" w:hAnsi="黑体" w:eastAsia="仿宋_GB2312" w:cs="仿宋_GB2312"/>
          <w:sz w:val="32"/>
          <w:szCs w:val="32"/>
          <w:u w:val="none"/>
          <w:lang w:eastAsia="zh-CN"/>
        </w:rPr>
        <w:t>信息系统运行维护项目，预算安排</w:t>
      </w:r>
      <w:r>
        <w:rPr>
          <w:rFonts w:hint="eastAsia" w:ascii="仿宋_GB2312" w:hAnsi="黑体" w:eastAsia="仿宋_GB2312" w:cs="仿宋_GB2312"/>
          <w:sz w:val="32"/>
          <w:szCs w:val="32"/>
          <w:u w:val="none"/>
          <w:lang w:val="en-US" w:eastAsia="zh-CN"/>
        </w:rPr>
        <w:t>21.72</w:t>
      </w:r>
      <w:r>
        <w:rPr>
          <w:rFonts w:hint="eastAsia" w:ascii="仿宋_GB2312" w:hAnsi="黑体" w:eastAsia="仿宋_GB2312" w:cs="仿宋_GB2312"/>
          <w:sz w:val="32"/>
          <w:szCs w:val="32"/>
          <w:u w:val="none"/>
          <w:lang w:eastAsia="zh-CN"/>
        </w:rPr>
        <w:t>万元，主要用于我院网络租赁、运维人员劳务费用，绩效目标是</w:t>
      </w:r>
      <w:r>
        <w:rPr>
          <w:rFonts w:hint="eastAsia" w:ascii="仿宋_GB2312" w:hAnsi="黑体" w:eastAsia="仿宋_GB2312" w:cs="仿宋_GB2312"/>
          <w:sz w:val="32"/>
          <w:szCs w:val="32"/>
          <w:u w:val="none"/>
        </w:rPr>
        <w:t>保障院内网络正常运转，网路系统正常维修维护，以及运维人员日常部分服务费用</w:t>
      </w:r>
      <w:r>
        <w:rPr>
          <w:rFonts w:hint="eastAsia" w:ascii="仿宋_GB2312" w:hAnsi="黑体" w:eastAsia="仿宋_GB2312" w:cs="仿宋_GB2312"/>
          <w:sz w:val="32"/>
          <w:szCs w:val="32"/>
          <w:u w:val="none"/>
          <w:lang w:eastAsia="zh-CN"/>
        </w:rPr>
        <w:t>，按时支付网络运维费用，协助办理案件率</w:t>
      </w:r>
      <w:r>
        <w:rPr>
          <w:rFonts w:hint="eastAsia" w:ascii="仿宋_GB2312" w:hAnsi="黑体" w:eastAsia="仿宋_GB2312" w:cs="仿宋_GB2312"/>
          <w:sz w:val="32"/>
          <w:szCs w:val="32"/>
          <w:u w:val="none"/>
          <w:lang w:val="en-US" w:eastAsia="zh-CN"/>
        </w:rPr>
        <w:t>90%。</w:t>
      </w: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60F93"/>
    <w:rsid w:val="219826A5"/>
    <w:rsid w:val="2FE92545"/>
    <w:rsid w:val="432664FB"/>
    <w:rsid w:val="48B855A9"/>
    <w:rsid w:val="509648BA"/>
    <w:rsid w:val="6B2B59A3"/>
    <w:rsid w:val="6CE7640B"/>
    <w:rsid w:val="7A652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2022-02-10T01:30:41Z</dcterms:created>
  <dc:creator>Administrator</dc:creator>
  <cp:lastModifiedBy>Administrator</cp:lastModifiedBy>
  <dcterms:modified xsi:type="dcterms:W3CDTF">2022-02-14T03:48:49Z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