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rPr>
      </w:pPr>
      <w:r>
        <w:rPr>
          <w:rFonts w:hint="eastAsia" w:ascii="黑体" w:hAnsi="宋体" w:eastAsia="黑体"/>
          <w:sz w:val="32"/>
          <w:szCs w:val="32"/>
        </w:rPr>
        <w:t>附件1</w:t>
      </w:r>
    </w:p>
    <w:p>
      <w:pPr>
        <w:rPr>
          <w:rFonts w:hint="eastAsia" w:ascii="宋体" w:hAnsi="宋体"/>
          <w:sz w:val="30"/>
          <w:szCs w:val="30"/>
        </w:rPr>
      </w:pPr>
    </w:p>
    <w:p>
      <w:pPr>
        <w:jc w:val="center"/>
        <w:rPr>
          <w:rFonts w:hint="eastAsia" w:ascii="黑体" w:hAnsi="ˎ̥" w:eastAsia="黑体"/>
          <w:sz w:val="44"/>
          <w:szCs w:val="44"/>
          <w:lang w:eastAsia="zh-CN"/>
        </w:rPr>
      </w:pPr>
      <w:r>
        <w:rPr>
          <w:rFonts w:hint="eastAsia" w:ascii="黑体" w:hAnsi="ˎ̥" w:eastAsia="黑体"/>
          <w:sz w:val="44"/>
          <w:szCs w:val="44"/>
          <w:lang w:eastAsia="zh-CN"/>
        </w:rPr>
        <w:t>三亚市城郊人民法院2020年度</w:t>
      </w:r>
    </w:p>
    <w:p>
      <w:pPr>
        <w:jc w:val="center"/>
        <w:rPr>
          <w:rFonts w:hint="eastAsia" w:ascii="黑体" w:hAnsi="ˎ̥" w:eastAsia="黑体"/>
          <w:sz w:val="44"/>
          <w:szCs w:val="44"/>
          <w:lang w:eastAsia="zh-CN"/>
        </w:rPr>
      </w:pPr>
      <w:r>
        <w:rPr>
          <w:rFonts w:hint="eastAsia" w:ascii="黑体" w:hAnsi="ˎ̥" w:eastAsia="黑体"/>
          <w:sz w:val="44"/>
          <w:szCs w:val="44"/>
        </w:rPr>
        <w:t>部门决算</w:t>
      </w:r>
      <w:r>
        <w:rPr>
          <w:rFonts w:hint="eastAsia" w:ascii="黑体" w:hAnsi="ˎ̥" w:eastAsia="黑体"/>
          <w:sz w:val="44"/>
          <w:szCs w:val="44"/>
          <w:lang w:eastAsia="zh-CN"/>
        </w:rPr>
        <w:t>公开文字说明</w:t>
      </w:r>
    </w:p>
    <w:p>
      <w:pPr>
        <w:jc w:val="center"/>
        <w:rPr>
          <w:rFonts w:hint="eastAsia" w:ascii="黑体" w:hAnsi="ˎ̥" w:eastAsia="黑体"/>
          <w:sz w:val="44"/>
          <w:szCs w:val="44"/>
        </w:rPr>
      </w:pPr>
      <w:r>
        <w:rPr>
          <w:rFonts w:hint="eastAsia" w:ascii="黑体" w:hAnsi="ˎ̥" w:eastAsia="黑体"/>
          <w:sz w:val="44"/>
          <w:szCs w:val="44"/>
        </w:rPr>
        <w:t>（参考模板）</w:t>
      </w:r>
    </w:p>
    <w:p>
      <w:pPr>
        <w:jc w:val="center"/>
        <w:rPr>
          <w:rFonts w:hint="eastAsia" w:ascii="黑体" w:hAnsi="ˎ̥" w:eastAsia="黑体"/>
          <w:b/>
          <w:sz w:val="32"/>
          <w:szCs w:val="32"/>
        </w:rPr>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_Toc1704_WPSOffice_Level1 </w:instrText>
      </w:r>
      <w:r>
        <w:rPr>
          <w:b w:val="0"/>
          <w:bCs w:val="0"/>
          <w:sz w:val="32"/>
          <w:szCs w:val="32"/>
        </w:rPr>
        <w:fldChar w:fldCharType="separate"/>
      </w:r>
      <w:r>
        <w:rPr>
          <w:rFonts w:hint="eastAsia" w:ascii="黑体" w:hAnsi="ˎ̥" w:eastAsia="黑体"/>
          <w:b w:val="0"/>
          <w:bCs w:val="0"/>
          <w:sz w:val="32"/>
          <w:szCs w:val="32"/>
          <w:lang w:eastAsia="zh-CN"/>
        </w:rPr>
        <w:t>第一部分</w:t>
      </w:r>
      <w:r>
        <w:rPr>
          <w:rFonts w:hint="eastAsia" w:ascii="黑体" w:hAnsi="ˎ̥" w:eastAsia="黑体"/>
          <w:b w:val="0"/>
          <w:bCs w:val="0"/>
          <w:sz w:val="32"/>
          <w:szCs w:val="32"/>
          <w:lang w:val="en-US" w:eastAsia="zh-CN"/>
        </w:rPr>
        <w:t xml:space="preserve">  三亚市城郊人民法院部门概况</w:t>
      </w:r>
      <w:r>
        <w:rPr>
          <w:b w:val="0"/>
          <w:bCs w:val="0"/>
          <w:sz w:val="32"/>
          <w:szCs w:val="32"/>
        </w:rPr>
        <w:tab/>
      </w:r>
      <w:r>
        <w:rPr>
          <w:rFonts w:hint="eastAsia"/>
          <w:b w:val="0"/>
          <w:bCs w:val="0"/>
          <w:sz w:val="32"/>
          <w:szCs w:val="32"/>
          <w:lang w:val="en-US" w:eastAsia="zh-CN"/>
        </w:rPr>
        <w:t>3</w:t>
      </w:r>
      <w:r>
        <w:rPr>
          <w:b w:val="0"/>
          <w:bCs w:val="0"/>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部门职责</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机构设置</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_Toc28253_WPSOffice_Level1 </w:instrText>
      </w:r>
      <w:r>
        <w:rPr>
          <w:b w:val="0"/>
          <w:bCs w:val="0"/>
          <w:sz w:val="32"/>
          <w:szCs w:val="32"/>
        </w:rPr>
        <w:fldChar w:fldCharType="separate"/>
      </w:r>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三亚市城郊人民法院</w:t>
      </w:r>
      <w:r>
        <w:rPr>
          <w:rFonts w:hint="eastAsia" w:ascii="黑体" w:hAnsi="ˎ̥" w:eastAsia="黑体"/>
          <w:b w:val="0"/>
          <w:bCs w:val="0"/>
          <w:sz w:val="32"/>
          <w:szCs w:val="32"/>
          <w:lang w:eastAsia="zh-CN"/>
        </w:rPr>
        <w:t>2020年度</w:t>
      </w:r>
      <w:r>
        <w:rPr>
          <w:rFonts w:hint="eastAsia" w:ascii="黑体" w:hAnsi="ˎ̥" w:eastAsia="黑体"/>
          <w:b w:val="0"/>
          <w:bCs w:val="0"/>
          <w:sz w:val="32"/>
          <w:szCs w:val="32"/>
        </w:rPr>
        <w:t>部门决算</w:t>
      </w:r>
      <w:r>
        <w:rPr>
          <w:rFonts w:hint="eastAsia" w:ascii="黑体" w:hAnsi="ˎ̥" w:eastAsia="黑体"/>
          <w:b w:val="0"/>
          <w:bCs w:val="0"/>
          <w:sz w:val="32"/>
          <w:szCs w:val="32"/>
          <w:lang w:eastAsia="zh-CN"/>
        </w:rPr>
        <w:t>公开表</w:t>
      </w:r>
      <w:r>
        <w:rPr>
          <w:b w:val="0"/>
          <w:bCs w:val="0"/>
          <w:sz w:val="32"/>
          <w:szCs w:val="32"/>
        </w:rPr>
        <w:tab/>
      </w:r>
      <w:r>
        <w:rPr>
          <w:rFonts w:hint="eastAsia"/>
          <w:b w:val="0"/>
          <w:bCs w:val="0"/>
          <w:sz w:val="32"/>
          <w:szCs w:val="32"/>
          <w:lang w:val="en-US" w:eastAsia="zh-CN"/>
        </w:rPr>
        <w:t>3</w:t>
      </w:r>
      <w:r>
        <w:rPr>
          <w:b w:val="0"/>
          <w:bCs w:val="0"/>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_Toc11518_WPSOffice_Level2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_Toc28622_WPSOffice_Level2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收入决算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_Toc5489_WPSOffice_Level2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_Toc23493_WPSOffice_Level2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_Toc7879_WPSOffice_Level2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一般公共预算财政拨款收入支出决算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_Toc8373_WPSOffice_Level2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一般公共预算财政拨款基本支出决算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政府性基金预算财政拨款收入支出决算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八、国有资本经营</w:t>
      </w:r>
      <w:r>
        <w:rPr>
          <w:rFonts w:hint="eastAsia" w:ascii="仿宋" w:hAnsi="仿宋" w:eastAsia="仿宋" w:cs="仿宋"/>
          <w:sz w:val="32"/>
          <w:szCs w:val="32"/>
        </w:rPr>
        <w:t>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一般公共预算财政拨款“三公”经费支出决算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十、政府性基金</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十一、国有资本经营</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_Toc27590_WPSOffice_Level1 </w:instrText>
      </w:r>
      <w:r>
        <w:rPr>
          <w:b w:val="0"/>
          <w:bCs w:val="0"/>
          <w:sz w:val="32"/>
          <w:szCs w:val="32"/>
        </w:rPr>
        <w:fldChar w:fldCharType="separate"/>
      </w:r>
      <w:r>
        <w:rPr>
          <w:rFonts w:hint="eastAsia" w:ascii="黑体" w:hAnsi="黑体" w:eastAsia="黑体" w:cs="黑体"/>
          <w:b w:val="0"/>
          <w:bCs w:val="0"/>
          <w:sz w:val="32"/>
          <w:szCs w:val="32"/>
          <w:lang w:eastAsia="zh-CN"/>
        </w:rPr>
        <w:t>第三部分</w:t>
      </w:r>
      <w:r>
        <w:rPr>
          <w:rFonts w:hint="eastAsia"/>
          <w:b w:val="0"/>
          <w:bCs w:val="0"/>
          <w:sz w:val="32"/>
          <w:szCs w:val="32"/>
          <w:lang w:val="en-US" w:eastAsia="zh-CN"/>
        </w:rPr>
        <w:t xml:space="preserve">  </w:t>
      </w:r>
      <w:r>
        <w:rPr>
          <w:rFonts w:hint="eastAsia" w:ascii="黑体" w:hAnsi="ˎ̥" w:eastAsia="黑体"/>
          <w:b w:val="0"/>
          <w:bCs w:val="0"/>
          <w:sz w:val="32"/>
          <w:szCs w:val="32"/>
          <w:lang w:val="en-US" w:eastAsia="zh-CN"/>
        </w:rPr>
        <w:t>三亚市城郊人民法院</w:t>
      </w:r>
      <w:r>
        <w:rPr>
          <w:rFonts w:hint="eastAsia" w:ascii="黑体" w:hAnsi="ˎ̥" w:eastAsia="黑体"/>
          <w:b w:val="0"/>
          <w:bCs w:val="0"/>
          <w:sz w:val="32"/>
          <w:szCs w:val="32"/>
          <w:lang w:eastAsia="zh-CN"/>
        </w:rPr>
        <w:t>2020年度</w:t>
      </w:r>
      <w:r>
        <w:rPr>
          <w:rFonts w:hint="eastAsia" w:ascii="黑体" w:hAnsi="ˎ̥" w:eastAsia="黑体"/>
          <w:b w:val="0"/>
          <w:bCs w:val="0"/>
          <w:sz w:val="32"/>
          <w:szCs w:val="32"/>
        </w:rPr>
        <w:t>部门决算情况说明</w:t>
      </w:r>
      <w:r>
        <w:rPr>
          <w:b w:val="0"/>
          <w:bCs w:val="0"/>
          <w:sz w:val="32"/>
          <w:szCs w:val="32"/>
        </w:rPr>
        <w:tab/>
      </w:r>
      <w:r>
        <w:rPr>
          <w:rFonts w:hint="eastAsia"/>
          <w:b w:val="0"/>
          <w:bCs w:val="0"/>
          <w:sz w:val="32"/>
          <w:szCs w:val="32"/>
          <w:lang w:val="en-US" w:eastAsia="zh-CN"/>
        </w:rPr>
        <w:t>4</w:t>
      </w:r>
      <w:r>
        <w:rPr>
          <w:b w:val="0"/>
          <w:bCs w:val="0"/>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收入支出决算总体情况说明</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收入决算情况说明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三、</w:t>
      </w:r>
      <w:r>
        <w:rPr>
          <w:rFonts w:hint="eastAsia" w:ascii="仿宋" w:hAnsi="仿宋" w:eastAsia="仿宋" w:cs="仿宋"/>
          <w:b w:val="0"/>
          <w:bCs/>
          <w:sz w:val="32"/>
          <w:szCs w:val="32"/>
          <w:lang w:val="en-US" w:eastAsia="zh-CN"/>
        </w:rPr>
        <w:t>支出</w:t>
      </w:r>
      <w:r>
        <w:rPr>
          <w:rFonts w:hint="eastAsia" w:ascii="仿宋" w:hAnsi="仿宋" w:eastAsia="仿宋" w:cs="仿宋"/>
          <w:b w:val="0"/>
          <w:bCs/>
          <w:sz w:val="32"/>
          <w:szCs w:val="32"/>
        </w:rPr>
        <w:t>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四</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财政拨款收入支出决算情况说明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rPr>
        <w:t>五</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kern w:val="0"/>
          <w:sz w:val="32"/>
          <w:szCs w:val="32"/>
        </w:rPr>
        <w:t>六</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7</w:t>
      </w:r>
    </w:p>
    <w:p>
      <w:pPr>
        <w:pStyle w:val="8"/>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政府性基金</w:t>
      </w:r>
      <w:r>
        <w:rPr>
          <w:rFonts w:hint="eastAsia" w:ascii="仿宋" w:hAnsi="仿宋" w:eastAsia="仿宋" w:cs="仿宋"/>
          <w:b w:val="0"/>
          <w:bCs/>
          <w:sz w:val="32"/>
          <w:szCs w:val="32"/>
        </w:rPr>
        <w:t>预算财政拨款</w:t>
      </w:r>
      <w:r>
        <w:rPr>
          <w:rFonts w:hint="eastAsia" w:ascii="仿宋" w:hAnsi="仿宋" w:eastAsia="仿宋" w:cs="仿宋"/>
          <w:b w:val="0"/>
          <w:bCs/>
          <w:sz w:val="32"/>
          <w:szCs w:val="32"/>
          <w:lang w:eastAsia="zh-CN"/>
        </w:rPr>
        <w:t>收入</w:t>
      </w:r>
      <w:r>
        <w:rPr>
          <w:rFonts w:hint="eastAsia" w:ascii="仿宋" w:hAnsi="仿宋" w:eastAsia="仿宋" w:cs="仿宋"/>
          <w:b w:val="0"/>
          <w:bCs/>
          <w:sz w:val="32"/>
          <w:szCs w:val="32"/>
        </w:rPr>
        <w:t>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8</w:t>
      </w:r>
    </w:p>
    <w:p>
      <w:pPr>
        <w:pStyle w:val="8"/>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国有资本经营</w:t>
      </w:r>
      <w:r>
        <w:rPr>
          <w:rFonts w:hint="eastAsia" w:ascii="仿宋" w:hAnsi="仿宋" w:eastAsia="仿宋" w:cs="仿宋"/>
          <w:b w:val="0"/>
          <w:bCs/>
          <w:sz w:val="32"/>
          <w:szCs w:val="32"/>
        </w:rPr>
        <w:t>预算财政拨款</w:t>
      </w:r>
      <w:r>
        <w:rPr>
          <w:rFonts w:hint="eastAsia" w:ascii="仿宋" w:hAnsi="仿宋" w:eastAsia="仿宋" w:cs="仿宋"/>
          <w:b w:val="0"/>
          <w:bCs/>
          <w:sz w:val="32"/>
          <w:szCs w:val="32"/>
          <w:lang w:eastAsia="zh-CN"/>
        </w:rPr>
        <w:t>收入</w:t>
      </w:r>
      <w:r>
        <w:rPr>
          <w:rFonts w:hint="eastAsia" w:ascii="仿宋" w:hAnsi="仿宋" w:eastAsia="仿宋" w:cs="仿宋"/>
          <w:b w:val="0"/>
          <w:bCs/>
          <w:sz w:val="32"/>
          <w:szCs w:val="32"/>
        </w:rPr>
        <w:t>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8</w:t>
      </w:r>
    </w:p>
    <w:p>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九、</w:t>
      </w:r>
      <w:r>
        <w:rPr>
          <w:rFonts w:hint="eastAsia" w:ascii="仿宋" w:hAnsi="仿宋" w:eastAsia="仿宋" w:cs="仿宋"/>
          <w:b w:val="0"/>
          <w:bCs/>
          <w:w w:val="98"/>
          <w:sz w:val="32"/>
          <w:szCs w:val="32"/>
        </w:rPr>
        <w:t>一般公共预算财政拨款“三公”经费支出决算情况说明</w:t>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十、</w:t>
      </w:r>
      <w:r>
        <w:rPr>
          <w:rFonts w:hint="eastAsia" w:ascii="仿宋" w:hAnsi="仿宋" w:eastAsia="仿宋" w:cs="仿宋"/>
          <w:b w:val="0"/>
          <w:bCs/>
          <w:w w:val="98"/>
          <w:sz w:val="32"/>
          <w:szCs w:val="32"/>
          <w:lang w:eastAsia="zh-CN"/>
        </w:rPr>
        <w:t>政府性基金</w:t>
      </w:r>
      <w:r>
        <w:rPr>
          <w:rFonts w:hint="eastAsia" w:ascii="仿宋" w:hAnsi="仿宋" w:eastAsia="仿宋" w:cs="仿宋"/>
          <w:b w:val="0"/>
          <w:bCs/>
          <w:w w:val="98"/>
          <w:sz w:val="32"/>
          <w:szCs w:val="32"/>
        </w:rPr>
        <w:t>预算财政拨款“三公”经费支出决算情况说明</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10</w:t>
      </w:r>
    </w:p>
    <w:p>
      <w:pPr>
        <w:rPr>
          <w:rFonts w:hint="eastAsia" w:ascii="仿宋" w:hAnsi="仿宋" w:eastAsia="仿宋" w:cs="仿宋"/>
          <w:w w:val="91"/>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w w:val="91"/>
          <w:sz w:val="32"/>
          <w:szCs w:val="32"/>
          <w:lang w:eastAsia="zh-CN"/>
        </w:rPr>
        <w:t>十一、国有资本经营</w:t>
      </w:r>
      <w:r>
        <w:rPr>
          <w:rFonts w:hint="eastAsia" w:ascii="仿宋" w:hAnsi="仿宋" w:eastAsia="仿宋" w:cs="仿宋"/>
          <w:b w:val="0"/>
          <w:bCs/>
          <w:w w:val="91"/>
          <w:sz w:val="32"/>
          <w:szCs w:val="32"/>
        </w:rPr>
        <w:t>预算财政拨款“三公”经费支出决算情况说明</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10</w:t>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十二</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color w:val="auto"/>
          <w:sz w:val="32"/>
          <w:szCs w:val="32"/>
          <w:u w:val="none"/>
          <w:lang w:val="en-US" w:eastAsia="zh-CN"/>
        </w:rPr>
        <w:t>十三</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其他重要事项情况说明</w:t>
      </w:r>
      <w:r>
        <w:rPr>
          <w:rFonts w:hint="eastAsia" w:ascii="仿宋" w:hAnsi="仿宋" w:eastAsia="仿宋" w:cs="仿宋"/>
          <w:color w:val="auto"/>
          <w:sz w:val="32"/>
          <w:szCs w:val="32"/>
          <w:u w:val="none"/>
        </w:rPr>
        <w:tab/>
      </w:r>
      <w:r>
        <w:rPr>
          <w:rFonts w:hint="eastAsia" w:ascii="仿宋" w:hAnsi="仿宋" w:eastAsia="仿宋" w:cs="仿宋"/>
          <w:color w:val="auto"/>
          <w:sz w:val="32"/>
          <w:szCs w:val="32"/>
          <w:u w:val="none"/>
          <w:lang w:val="en-US" w:eastAsia="zh-CN"/>
        </w:rPr>
        <w:t>11</w:t>
      </w:r>
    </w:p>
    <w:p>
      <w:pPr>
        <w:pStyle w:val="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_Toc15425_WPSOffice_Level1 </w:instrText>
      </w:r>
      <w:r>
        <w:rPr>
          <w:b w:val="0"/>
          <w:bCs w:val="0"/>
          <w:sz w:val="32"/>
          <w:szCs w:val="32"/>
        </w:rPr>
        <w:fldChar w:fldCharType="separate"/>
      </w:r>
      <w:r>
        <w:rPr>
          <w:rFonts w:hint="eastAsia" w:ascii="黑体" w:hAnsi="ˎ̥" w:eastAsia="黑体"/>
          <w:b w:val="0"/>
          <w:bCs w:val="0"/>
          <w:sz w:val="32"/>
          <w:szCs w:val="32"/>
          <w:lang w:eastAsia="zh-CN"/>
        </w:rPr>
        <w:t>第四部分</w:t>
      </w:r>
      <w:r>
        <w:rPr>
          <w:rFonts w:hint="eastAsia" w:ascii="黑体" w:hAnsi="ˎ̥" w:eastAsia="黑体"/>
          <w:b w:val="0"/>
          <w:bCs w:val="0"/>
          <w:sz w:val="32"/>
          <w:szCs w:val="32"/>
          <w:lang w:val="en-US" w:eastAsia="zh-CN"/>
        </w:rPr>
        <w:t xml:space="preserve">  </w:t>
      </w:r>
      <w:r>
        <w:rPr>
          <w:rFonts w:hint="eastAsia" w:ascii="黑体" w:hAnsi="ˎ̥" w:eastAsia="黑体"/>
          <w:b w:val="0"/>
          <w:bCs w:val="0"/>
          <w:sz w:val="32"/>
          <w:szCs w:val="32"/>
        </w:rPr>
        <w:t>名词解释</w:t>
      </w:r>
      <w:r>
        <w:rPr>
          <w:b w:val="0"/>
          <w:bCs w:val="0"/>
          <w:sz w:val="32"/>
          <w:szCs w:val="32"/>
        </w:rPr>
        <w:tab/>
      </w:r>
      <w:bookmarkStart w:id="1" w:name="_Toc15425_WPSOffice_Level1Page"/>
      <w:r>
        <w:rPr>
          <w:b w:val="0"/>
          <w:bCs w:val="0"/>
          <w:sz w:val="32"/>
          <w:szCs w:val="32"/>
        </w:rPr>
        <w:t>1</w:t>
      </w:r>
      <w:bookmarkEnd w:id="1"/>
      <w:r>
        <w:rPr>
          <w:b w:val="0"/>
          <w:bCs w:val="0"/>
          <w:sz w:val="32"/>
          <w:szCs w:val="32"/>
        </w:rPr>
        <w:fldChar w:fldCharType="end"/>
      </w:r>
      <w:bookmarkEnd w:id="0"/>
      <w:r>
        <w:rPr>
          <w:rFonts w:hint="eastAsia"/>
          <w:b w:val="0"/>
          <w:bCs w:val="0"/>
          <w:sz w:val="32"/>
          <w:szCs w:val="32"/>
          <w:lang w:val="en-US" w:eastAsia="zh-CN"/>
        </w:rPr>
        <w:t>3</w:t>
      </w:r>
    </w:p>
    <w:p>
      <w:pPr>
        <w:jc w:val="left"/>
        <w:rPr>
          <w:rFonts w:hint="eastAsia" w:ascii="黑体" w:hAnsi="黑体" w:eastAsia="黑体" w:cs="黑体"/>
          <w:sz w:val="32"/>
          <w:szCs w:val="32"/>
          <w:lang w:val="en-US" w:eastAsia="zh-CN"/>
        </w:rPr>
      </w:pPr>
    </w:p>
    <w:p>
      <w:pPr>
        <w:jc w:val="center"/>
        <w:rPr>
          <w:rFonts w:hint="eastAsia" w:ascii="黑体" w:hAnsi="ˎ̥" w:eastAsia="黑体"/>
          <w:b/>
          <w:sz w:val="32"/>
          <w:szCs w:val="32"/>
          <w:lang w:val="en-US" w:eastAsia="zh-CN"/>
        </w:rPr>
      </w:pPr>
    </w:p>
    <w:p>
      <w:pPr>
        <w:jc w:val="center"/>
        <w:rPr>
          <w:rFonts w:hint="eastAsia" w:ascii="黑体" w:hAnsi="ˎ̥" w:eastAsia="黑体"/>
          <w:sz w:val="32"/>
          <w:szCs w:val="32"/>
        </w:rPr>
      </w:pPr>
      <w:bookmarkStart w:id="2" w:name="_Toc10720_WPSOffice_Level1"/>
      <w:bookmarkStart w:id="3" w:name="_Toc23465_WPSOffice_Level1"/>
      <w:bookmarkStart w:id="4" w:name="_Toc32433_WPSOffice_Level1"/>
      <w:bookmarkStart w:id="5" w:name="_Toc22941_WPSOffice_Level1"/>
      <w:bookmarkStart w:id="6" w:name="_Toc10049_WPSOffice_Level1"/>
      <w:bookmarkStart w:id="7" w:name="_Toc1704_WPSOffice_Level1"/>
      <w:bookmarkStart w:id="8" w:name="_Toc24238_WPSOffice_Level2"/>
      <w:bookmarkStart w:id="9" w:name="_Toc26580_WPSOffice_Level2"/>
      <w:bookmarkStart w:id="10" w:name="_Toc32622_WPSOffice_Level2"/>
      <w:bookmarkStart w:id="11" w:name="_Toc20205_WPSOffice_Level2"/>
      <w:bookmarkStart w:id="12" w:name="_Toc20274_WPSOffice_Level2"/>
      <w:bookmarkStart w:id="13" w:name="_Toc14159_WPSOffice_Level2"/>
      <w:r>
        <w:rPr>
          <w:rFonts w:hint="eastAsia" w:ascii="黑体" w:hAnsi="ˎ̥" w:eastAsia="黑体"/>
          <w:sz w:val="32"/>
          <w:szCs w:val="32"/>
        </w:rPr>
        <w:t>第一部分  三亚市城郊人民法院部门概况</w:t>
      </w:r>
      <w:bookmarkEnd w:id="2"/>
      <w:bookmarkEnd w:id="3"/>
      <w:bookmarkEnd w:id="4"/>
      <w:bookmarkEnd w:id="5"/>
      <w:bookmarkEnd w:id="6"/>
      <w:bookmarkEnd w:id="7"/>
    </w:p>
    <w:p>
      <w:pPr>
        <w:ind w:firstLine="640" w:firstLineChars="200"/>
        <w:rPr>
          <w:rFonts w:hint="eastAsia" w:ascii="楷体" w:hAnsi="楷体" w:eastAsia="楷体" w:cs="楷体"/>
          <w:sz w:val="32"/>
          <w:szCs w:val="32"/>
          <w:lang w:eastAsia="zh-CN"/>
        </w:rPr>
      </w:pPr>
    </w:p>
    <w:p>
      <w:pPr>
        <w:numPr>
          <w:ilvl w:val="0"/>
          <w:numId w:val="2"/>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部门</w:t>
      </w:r>
      <w:bookmarkEnd w:id="8"/>
      <w:r>
        <w:rPr>
          <w:rFonts w:hint="eastAsia" w:ascii="黑体" w:hAnsi="黑体" w:eastAsia="黑体" w:cs="黑体"/>
          <w:sz w:val="32"/>
          <w:szCs w:val="32"/>
          <w:lang w:eastAsia="zh-CN"/>
        </w:rPr>
        <w:t>（单位）</w:t>
      </w:r>
      <w:r>
        <w:rPr>
          <w:rFonts w:hint="eastAsia" w:ascii="黑体" w:hAnsi="黑体" w:eastAsia="黑体" w:cs="黑体"/>
          <w:sz w:val="32"/>
          <w:szCs w:val="32"/>
          <w:lang w:val="en-US" w:eastAsia="zh-CN"/>
        </w:rPr>
        <w:t>职责</w:t>
      </w:r>
      <w:bookmarkEnd w:id="9"/>
      <w:bookmarkEnd w:id="10"/>
      <w:bookmarkEnd w:id="11"/>
      <w:bookmarkEnd w:id="12"/>
      <w:bookmarkEnd w:id="13"/>
    </w:p>
    <w:p>
      <w:pPr>
        <w:ind w:firstLine="640" w:firstLineChars="200"/>
        <w:rPr>
          <w:rFonts w:hint="eastAsia" w:ascii="楷体" w:hAnsi="楷体" w:eastAsia="楷体" w:cs="楷体"/>
          <w:sz w:val="32"/>
          <w:szCs w:val="32"/>
        </w:rPr>
      </w:pPr>
      <w:r>
        <w:rPr>
          <w:rFonts w:hint="eastAsia" w:ascii="楷体" w:hAnsi="楷体" w:eastAsia="楷体" w:cs="楷体"/>
          <w:sz w:val="32"/>
          <w:szCs w:val="32"/>
        </w:rPr>
        <w:t>（一）依法审判法律规定由基层人民法院管辖的第一审案件。</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（二）依法审判三亚市中级人民法院交办或指令的刑事、民事、行政等案件。</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（三）审理不服本院发生法律效力的判决、裁定的各类申诉和申请再审案件，对其中确有错误的判决、裁定进行再审。</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（四）执行本院已发生法律效力的判决、裁定，执行国家行政机关依法申请执行又属于本院执行的案件和外省、市同级法院委托执行的案件。</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（五）领导、管理和指导本院基层人民法庭的审判工作。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（六）负责本院调查研究工作，对审判工作中的法律政策及疑难问题，提出解决问题的办法和意见。</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（七）对地方性法规、政府规章等草案提出意见;针对案件审理中发现的问题提出司法建议。</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（八）负责本级法院的思想政治、教育培训工作;按照权限管理法官、执行员、书记员、司法警察及司法行政人员。</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（九）负责本院的司法行政工作，依照职权管理本院的有关经费和物资装备。</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（十）结合业务工作，开展法制宣传，教育公民忠于社会主义祖国、自觉遵守宪法、法律和社会公德。</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（十一）负责本院的纪检监察工作。</w:t>
      </w:r>
    </w:p>
    <w:p>
      <w:pPr>
        <w:ind w:firstLine="640" w:firstLineChars="200"/>
        <w:rPr>
          <w:rFonts w:hint="eastAsia" w:ascii="黑体" w:hAnsi="黑体" w:eastAsia="黑体" w:cs="黑体"/>
          <w:sz w:val="32"/>
          <w:szCs w:val="32"/>
          <w:lang w:val="en-US" w:eastAsia="zh-CN"/>
        </w:rPr>
      </w:pPr>
      <w:r>
        <w:rPr>
          <w:rFonts w:hint="eastAsia" w:ascii="楷体" w:hAnsi="楷体" w:eastAsia="楷体" w:cs="楷体"/>
          <w:sz w:val="32"/>
          <w:szCs w:val="32"/>
        </w:rPr>
        <w:t>（十二）承办市委、市人大和上级人民法院交办的其它工作。</w:t>
      </w:r>
    </w:p>
    <w:p>
      <w:pPr>
        <w:ind w:firstLine="640" w:firstLineChars="200"/>
        <w:rPr>
          <w:rFonts w:hint="eastAsia" w:ascii="黑体" w:hAnsi="黑体" w:eastAsia="黑体" w:cs="黑体"/>
          <w:sz w:val="32"/>
          <w:szCs w:val="32"/>
          <w:lang w:val="en-US" w:eastAsia="zh-CN"/>
        </w:rPr>
      </w:pPr>
      <w:bookmarkStart w:id="14" w:name="_Toc17796_WPSOffice_Level2"/>
      <w:bookmarkStart w:id="15" w:name="_Toc6572_WPSOffice_Level2"/>
      <w:bookmarkStart w:id="16" w:name="_Toc24474_WPSOffice_Level2"/>
      <w:bookmarkStart w:id="17" w:name="_Toc24059_WPSOffice_Level2"/>
      <w:bookmarkStart w:id="18" w:name="_Toc4833_WPSOffice_Level2"/>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机构设置</w:t>
      </w:r>
      <w:bookmarkEnd w:id="14"/>
      <w:bookmarkEnd w:id="15"/>
      <w:bookmarkEnd w:id="16"/>
      <w:bookmarkEnd w:id="17"/>
      <w:bookmarkEnd w:id="18"/>
    </w:p>
    <w:p>
      <w:pPr>
        <w:ind w:firstLine="640" w:firstLineChars="200"/>
        <w:jc w:val="left"/>
        <w:rPr>
          <w:rFonts w:hint="eastAsia" w:ascii="仿宋_GB2312" w:hAnsi="ˎ̥" w:eastAsia="仿宋_GB2312"/>
          <w:sz w:val="32"/>
          <w:szCs w:val="32"/>
        </w:rPr>
      </w:pPr>
      <w:r>
        <w:rPr>
          <w:rFonts w:hint="eastAsia" w:ascii="仿宋_GB2312" w:hAnsi="ˎ̥" w:eastAsia="仿宋_GB2312"/>
          <w:sz w:val="32"/>
          <w:szCs w:val="32"/>
        </w:rPr>
        <w:t>纳入三亚市城郊人民法院部门</w:t>
      </w:r>
      <w:r>
        <w:rPr>
          <w:rFonts w:hint="eastAsia" w:ascii="仿宋_GB2312" w:hAnsi="ˎ̥" w:eastAsia="仿宋_GB2312"/>
          <w:sz w:val="32"/>
          <w:szCs w:val="32"/>
          <w:lang w:eastAsia="zh-CN"/>
        </w:rPr>
        <w:t>2020年度</w:t>
      </w:r>
      <w:r>
        <w:rPr>
          <w:rFonts w:hint="eastAsia" w:ascii="仿宋_GB2312" w:hAnsi="ˎ̥" w:eastAsia="仿宋_GB2312"/>
          <w:sz w:val="32"/>
          <w:szCs w:val="32"/>
        </w:rPr>
        <w:t>部门决算编制范围的的只有部门本级1家预算单位：内设有办公室、</w:t>
      </w:r>
      <w:r>
        <w:rPr>
          <w:rFonts w:hint="eastAsia" w:ascii="仿宋_GB2312" w:hAnsi="ˎ̥" w:eastAsia="仿宋_GB2312"/>
          <w:sz w:val="32"/>
          <w:szCs w:val="32"/>
          <w:lang w:eastAsia="zh-CN"/>
        </w:rPr>
        <w:t>政治部、机关党委</w:t>
      </w:r>
      <w:r>
        <w:rPr>
          <w:rFonts w:hint="eastAsia" w:ascii="仿宋_GB2312" w:hAnsi="ˎ̥" w:eastAsia="仿宋_GB2312"/>
          <w:sz w:val="32"/>
          <w:szCs w:val="32"/>
        </w:rPr>
        <w:t>、立案庭、刑事审判庭、民事审判庭、行政审判庭、执行局、旅游审判庭、审判管理办公室、吉阳人民法庭、天涯人民法庭、崖城人民法庭、海棠湾人民法庭和司法</w:t>
      </w:r>
      <w:r>
        <w:rPr>
          <w:rFonts w:hint="eastAsia" w:ascii="仿宋_GB2312" w:hAnsi="ˎ̥" w:eastAsia="仿宋_GB2312"/>
          <w:sz w:val="32"/>
          <w:szCs w:val="32"/>
          <w:lang w:eastAsia="zh-CN"/>
        </w:rPr>
        <w:t>法警</w:t>
      </w:r>
      <w:r>
        <w:rPr>
          <w:rFonts w:hint="eastAsia" w:ascii="仿宋_GB2312" w:hAnsi="ˎ̥" w:eastAsia="仿宋_GB2312"/>
          <w:sz w:val="32"/>
          <w:szCs w:val="32"/>
        </w:rPr>
        <w:t>大队</w:t>
      </w:r>
      <w:r>
        <w:rPr>
          <w:rFonts w:hint="eastAsia" w:ascii="仿宋_GB2312" w:hAnsi="ˎ̥" w:eastAsia="仿宋_GB2312"/>
          <w:sz w:val="32"/>
          <w:szCs w:val="32"/>
          <w:lang w:val="en-US" w:eastAsia="zh-CN"/>
        </w:rPr>
        <w:t>15</w:t>
      </w:r>
      <w:r>
        <w:rPr>
          <w:rFonts w:hint="eastAsia" w:ascii="仿宋_GB2312" w:hAnsi="ˎ̥" w:eastAsia="仿宋_GB2312"/>
          <w:sz w:val="32"/>
          <w:szCs w:val="32"/>
        </w:rPr>
        <w:t>个部门。</w:t>
      </w:r>
    </w:p>
    <w:p>
      <w:pPr>
        <w:rPr>
          <w:rFonts w:hint="eastAsia" w:ascii="仿宋_GB2312" w:hAnsi="ˎ̥" w:eastAsia="仿宋_GB2312"/>
          <w:sz w:val="32"/>
          <w:szCs w:val="32"/>
        </w:rPr>
      </w:pPr>
    </w:p>
    <w:p>
      <w:pPr>
        <w:jc w:val="center"/>
        <w:rPr>
          <w:rFonts w:hint="eastAsia" w:ascii="黑体" w:hAnsi="ˎ̥" w:eastAsia="黑体"/>
          <w:b w:val="0"/>
          <w:bCs w:val="0"/>
          <w:sz w:val="32"/>
          <w:szCs w:val="32"/>
        </w:rPr>
      </w:pPr>
      <w:bookmarkStart w:id="19" w:name="_Toc30451_WPSOffice_Level1"/>
      <w:bookmarkStart w:id="20" w:name="_Toc15521_WPSOffice_Level1"/>
      <w:bookmarkStart w:id="21" w:name="_Toc30690_WPSOffice_Level1"/>
      <w:bookmarkStart w:id="22" w:name="_Toc8164_WPSOffice_Level1"/>
      <w:bookmarkStart w:id="23" w:name="_Toc28253_WPSOffice_Level1"/>
      <w:bookmarkStart w:id="24" w:name="_Toc6234_WPSOffice_Level1"/>
      <w:bookmarkStart w:id="25" w:name="_Toc8867_WPSOffice_Level2"/>
      <w:bookmarkStart w:id="26" w:name="_Toc32695_WPSOffice_Level2"/>
      <w:bookmarkStart w:id="27" w:name="_Toc6211_WPSOffice_Level2"/>
      <w:bookmarkStart w:id="28" w:name="_Toc32472_WPSOffice_Level2"/>
      <w:bookmarkStart w:id="29" w:name="_Toc11518_WPSOffice_Level2"/>
      <w:bookmarkStart w:id="30" w:name="_Toc4029_WPSOffice_Level2"/>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三亚市城郊人民法院</w:t>
      </w:r>
      <w:r>
        <w:rPr>
          <w:rFonts w:hint="eastAsia" w:ascii="黑体" w:hAnsi="ˎ̥" w:eastAsia="黑体"/>
          <w:b w:val="0"/>
          <w:bCs w:val="0"/>
          <w:sz w:val="32"/>
          <w:szCs w:val="32"/>
          <w:lang w:eastAsia="zh-CN"/>
        </w:rPr>
        <w:t>2020年度</w:t>
      </w:r>
      <w:r>
        <w:rPr>
          <w:rFonts w:hint="eastAsia" w:ascii="黑体" w:hAnsi="ˎ̥" w:eastAsia="黑体"/>
          <w:b w:val="0"/>
          <w:bCs w:val="0"/>
          <w:sz w:val="32"/>
          <w:szCs w:val="32"/>
        </w:rPr>
        <w:t>部门决算</w:t>
      </w:r>
      <w:r>
        <w:rPr>
          <w:rFonts w:hint="eastAsia" w:ascii="黑体" w:hAnsi="ˎ̥" w:eastAsia="黑体"/>
          <w:b w:val="0"/>
          <w:bCs w:val="0"/>
          <w:sz w:val="32"/>
          <w:szCs w:val="32"/>
          <w:lang w:eastAsia="zh-CN"/>
        </w:rPr>
        <w:t>公开</w:t>
      </w:r>
      <w:r>
        <w:rPr>
          <w:rFonts w:hint="eastAsia" w:ascii="黑体" w:hAnsi="ˎ̥" w:eastAsia="黑体"/>
          <w:b w:val="0"/>
          <w:bCs w:val="0"/>
          <w:sz w:val="32"/>
          <w:szCs w:val="32"/>
        </w:rPr>
        <w:t>报表</w:t>
      </w:r>
      <w:bookmarkEnd w:id="19"/>
      <w:bookmarkEnd w:id="20"/>
      <w:bookmarkEnd w:id="21"/>
      <w:bookmarkEnd w:id="22"/>
      <w:bookmarkEnd w:id="23"/>
      <w:bookmarkEnd w:id="24"/>
    </w:p>
    <w:p>
      <w:pPr>
        <w:ind w:firstLine="645"/>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收入支出决算</w:t>
      </w:r>
      <w:r>
        <w:rPr>
          <w:rFonts w:hint="eastAsia" w:ascii="黑体" w:hAnsi="黑体" w:eastAsia="黑体" w:cs="黑体"/>
          <w:sz w:val="32"/>
          <w:szCs w:val="32"/>
          <w:lang w:eastAsia="zh-CN"/>
        </w:rPr>
        <w:t>公开表（见正文附件）</w:t>
      </w:r>
      <w:bookmarkEnd w:id="25"/>
      <w:bookmarkEnd w:id="26"/>
      <w:bookmarkEnd w:id="27"/>
      <w:r>
        <w:rPr>
          <w:rFonts w:hint="eastAsia" w:ascii="黑体" w:hAnsi="黑体" w:eastAsia="黑体" w:cs="黑体"/>
          <w:sz w:val="32"/>
          <w:szCs w:val="32"/>
          <w:lang w:eastAsia="zh-CN"/>
        </w:rPr>
        <w:t>。</w:t>
      </w:r>
      <w:bookmarkEnd w:id="28"/>
      <w:bookmarkEnd w:id="29"/>
      <w:bookmarkEnd w:id="30"/>
    </w:p>
    <w:p>
      <w:pPr>
        <w:ind w:firstLine="645"/>
        <w:rPr>
          <w:rFonts w:hint="eastAsia" w:ascii="黑体" w:hAnsi="黑体" w:eastAsia="黑体" w:cs="黑体"/>
          <w:sz w:val="32"/>
          <w:szCs w:val="32"/>
          <w:lang w:eastAsia="zh-CN"/>
        </w:rPr>
      </w:pPr>
      <w:bookmarkStart w:id="31" w:name="_Toc23139_WPSOffice_Level2"/>
      <w:bookmarkStart w:id="32" w:name="_Toc26621_WPSOffice_Level2"/>
      <w:bookmarkStart w:id="33" w:name="_Toc25608_WPSOffice_Level2"/>
      <w:bookmarkStart w:id="34" w:name="_Toc30334_WPSOffice_Level2"/>
      <w:bookmarkStart w:id="35" w:name="_Toc14349_WPSOffice_Level2"/>
      <w:bookmarkStart w:id="36" w:name="_Toc28622_WPSOffice_Level2"/>
      <w:r>
        <w:rPr>
          <w:rFonts w:hint="eastAsia" w:ascii="黑体" w:hAnsi="黑体" w:eastAsia="黑体" w:cs="黑体"/>
          <w:sz w:val="32"/>
          <w:szCs w:val="32"/>
          <w:lang w:val="en-US" w:eastAsia="zh-CN"/>
        </w:rPr>
        <w:t>二、</w:t>
      </w:r>
      <w:r>
        <w:rPr>
          <w:rFonts w:hint="eastAsia" w:ascii="黑体" w:hAnsi="黑体" w:eastAsia="黑体" w:cs="黑体"/>
          <w:sz w:val="32"/>
          <w:szCs w:val="32"/>
        </w:rPr>
        <w:t>收入决算</w:t>
      </w:r>
      <w:r>
        <w:rPr>
          <w:rFonts w:hint="eastAsia" w:ascii="黑体" w:hAnsi="黑体" w:eastAsia="黑体" w:cs="黑体"/>
          <w:sz w:val="32"/>
          <w:szCs w:val="32"/>
          <w:lang w:eastAsia="zh-CN"/>
        </w:rPr>
        <w:t>公开表（见正文附件）</w:t>
      </w:r>
      <w:bookmarkEnd w:id="31"/>
      <w:bookmarkEnd w:id="32"/>
      <w:bookmarkEnd w:id="33"/>
      <w:r>
        <w:rPr>
          <w:rFonts w:hint="eastAsia" w:ascii="黑体" w:hAnsi="黑体" w:eastAsia="黑体" w:cs="黑体"/>
          <w:sz w:val="32"/>
          <w:szCs w:val="32"/>
          <w:lang w:eastAsia="zh-CN"/>
        </w:rPr>
        <w:t>。</w:t>
      </w:r>
      <w:bookmarkEnd w:id="34"/>
      <w:bookmarkEnd w:id="35"/>
      <w:bookmarkEnd w:id="36"/>
    </w:p>
    <w:p>
      <w:pPr>
        <w:ind w:firstLine="645"/>
        <w:rPr>
          <w:rFonts w:hint="eastAsia" w:ascii="黑体" w:hAnsi="黑体" w:eastAsia="黑体" w:cs="黑体"/>
          <w:sz w:val="32"/>
          <w:szCs w:val="32"/>
          <w:lang w:eastAsia="zh-CN"/>
        </w:rPr>
      </w:pPr>
      <w:bookmarkStart w:id="37" w:name="_Toc17626_WPSOffice_Level2"/>
      <w:bookmarkStart w:id="38" w:name="_Toc17858_WPSOffice_Level2"/>
      <w:bookmarkStart w:id="39" w:name="_Toc3262_WPSOffice_Level2"/>
      <w:bookmarkStart w:id="40" w:name="_Toc5489_WPSOffice_Level2"/>
      <w:bookmarkStart w:id="41" w:name="_Toc13854_WPSOffice_Level2"/>
      <w:bookmarkStart w:id="42" w:name="_Toc14658_WPSOffice_Level2"/>
      <w:r>
        <w:rPr>
          <w:rFonts w:hint="eastAsia" w:ascii="黑体" w:hAnsi="黑体" w:eastAsia="黑体" w:cs="黑体"/>
          <w:sz w:val="32"/>
          <w:szCs w:val="32"/>
          <w:lang w:val="en-US" w:eastAsia="zh-CN"/>
        </w:rPr>
        <w:t>三、</w:t>
      </w:r>
      <w:r>
        <w:rPr>
          <w:rFonts w:hint="eastAsia" w:ascii="黑体" w:hAnsi="黑体" w:eastAsia="黑体" w:cs="黑体"/>
          <w:sz w:val="32"/>
          <w:szCs w:val="32"/>
        </w:rPr>
        <w:t>支出决算</w:t>
      </w:r>
      <w:r>
        <w:rPr>
          <w:rFonts w:hint="eastAsia" w:ascii="黑体" w:hAnsi="黑体" w:eastAsia="黑体" w:cs="黑体"/>
          <w:sz w:val="32"/>
          <w:szCs w:val="32"/>
          <w:lang w:eastAsia="zh-CN"/>
        </w:rPr>
        <w:t>公开表（见正文附件）</w:t>
      </w:r>
      <w:bookmarkEnd w:id="37"/>
      <w:bookmarkEnd w:id="38"/>
      <w:bookmarkEnd w:id="39"/>
      <w:r>
        <w:rPr>
          <w:rFonts w:hint="eastAsia" w:ascii="黑体" w:hAnsi="黑体" w:eastAsia="黑体" w:cs="黑体"/>
          <w:sz w:val="32"/>
          <w:szCs w:val="32"/>
          <w:lang w:eastAsia="zh-CN"/>
        </w:rPr>
        <w:t>。</w:t>
      </w:r>
      <w:bookmarkEnd w:id="40"/>
      <w:bookmarkEnd w:id="41"/>
      <w:bookmarkEnd w:id="42"/>
    </w:p>
    <w:p>
      <w:pPr>
        <w:ind w:firstLine="645"/>
        <w:rPr>
          <w:rFonts w:hint="eastAsia" w:ascii="黑体" w:hAnsi="黑体" w:eastAsia="黑体" w:cs="黑体"/>
          <w:sz w:val="32"/>
          <w:szCs w:val="32"/>
          <w:lang w:eastAsia="zh-CN"/>
        </w:rPr>
      </w:pPr>
      <w:bookmarkStart w:id="43" w:name="_Toc23591_WPSOffice_Level2"/>
      <w:bookmarkStart w:id="44" w:name="_Toc21415_WPSOffice_Level2"/>
      <w:bookmarkStart w:id="45" w:name="_Toc13701_WPSOffice_Level2"/>
      <w:bookmarkStart w:id="46" w:name="_Toc23493_WPSOffice_Level2"/>
      <w:bookmarkStart w:id="47" w:name="_Toc4265_WPSOffice_Level2"/>
      <w:bookmarkStart w:id="48" w:name="_Toc7988_WPSOffice_Level2"/>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rPr>
        <w:t>财政拨款收入支出决算</w:t>
      </w:r>
      <w:r>
        <w:rPr>
          <w:rFonts w:hint="eastAsia" w:ascii="黑体" w:hAnsi="黑体" w:eastAsia="黑体" w:cs="黑体"/>
          <w:sz w:val="32"/>
          <w:szCs w:val="32"/>
          <w:lang w:eastAsia="zh-CN"/>
        </w:rPr>
        <w:t>公开表（见正文附件）</w:t>
      </w:r>
      <w:bookmarkEnd w:id="43"/>
      <w:bookmarkEnd w:id="44"/>
      <w:bookmarkEnd w:id="45"/>
      <w:r>
        <w:rPr>
          <w:rFonts w:hint="eastAsia" w:ascii="黑体" w:hAnsi="黑体" w:eastAsia="黑体" w:cs="黑体"/>
          <w:sz w:val="32"/>
          <w:szCs w:val="32"/>
          <w:lang w:eastAsia="zh-CN"/>
        </w:rPr>
        <w:t>。</w:t>
      </w:r>
      <w:bookmarkEnd w:id="46"/>
      <w:bookmarkEnd w:id="47"/>
      <w:bookmarkEnd w:id="48"/>
    </w:p>
    <w:p>
      <w:pPr>
        <w:ind w:firstLine="645"/>
        <w:rPr>
          <w:rFonts w:hint="eastAsia" w:ascii="黑体" w:hAnsi="黑体" w:eastAsia="黑体" w:cs="黑体"/>
          <w:sz w:val="32"/>
          <w:szCs w:val="32"/>
          <w:lang w:eastAsia="zh-CN"/>
        </w:rPr>
      </w:pPr>
      <w:bookmarkStart w:id="49" w:name="_Toc7879_WPSOffice_Level2"/>
      <w:bookmarkStart w:id="50" w:name="_Toc25166_WPSOffice_Level2"/>
      <w:bookmarkStart w:id="51" w:name="_Toc23829_WPSOffice_Level2"/>
      <w:bookmarkStart w:id="52" w:name="_Toc22783_WPSOffice_Level2"/>
      <w:bookmarkStart w:id="53" w:name="_Toc13516_WPSOffice_Level2"/>
      <w:bookmarkStart w:id="54" w:name="_Toc2158_WPSOffice_Level2"/>
      <w:r>
        <w:rPr>
          <w:rFonts w:hint="eastAsia" w:ascii="黑体" w:hAnsi="黑体" w:eastAsia="黑体" w:cs="黑体"/>
          <w:sz w:val="32"/>
          <w:szCs w:val="32"/>
          <w:lang w:val="en-US" w:eastAsia="zh-CN"/>
        </w:rPr>
        <w:t>五、</w:t>
      </w:r>
      <w:r>
        <w:rPr>
          <w:rFonts w:hint="eastAsia" w:ascii="黑体" w:hAnsi="黑体" w:eastAsia="黑体" w:cs="黑体"/>
          <w:sz w:val="32"/>
          <w:szCs w:val="32"/>
        </w:rPr>
        <w:t>一般公共预算财政拨款收入支出决算</w:t>
      </w:r>
      <w:bookmarkEnd w:id="49"/>
      <w:bookmarkEnd w:id="50"/>
      <w:bookmarkEnd w:id="51"/>
      <w:bookmarkEnd w:id="52"/>
      <w:r>
        <w:rPr>
          <w:rFonts w:hint="eastAsia" w:ascii="黑体" w:hAnsi="黑体" w:eastAsia="黑体" w:cs="黑体"/>
          <w:sz w:val="32"/>
          <w:szCs w:val="32"/>
          <w:lang w:eastAsia="zh-CN"/>
        </w:rPr>
        <w:t>公开表</w:t>
      </w:r>
    </w:p>
    <w:p>
      <w:pPr>
        <w:ind w:firstLine="1302" w:firstLineChars="407"/>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bookmarkEnd w:id="53"/>
      <w:bookmarkEnd w:id="54"/>
      <w:r>
        <w:rPr>
          <w:rFonts w:hint="eastAsia" w:ascii="黑体" w:hAnsi="黑体" w:eastAsia="黑体" w:cs="黑体"/>
          <w:sz w:val="32"/>
          <w:szCs w:val="32"/>
          <w:lang w:eastAsia="zh-CN"/>
        </w:rPr>
        <w:t>。</w:t>
      </w:r>
    </w:p>
    <w:p>
      <w:pPr>
        <w:ind w:firstLine="645"/>
        <w:rPr>
          <w:rFonts w:hint="eastAsia" w:ascii="黑体" w:hAnsi="黑体" w:eastAsia="黑体" w:cs="黑体"/>
          <w:sz w:val="32"/>
          <w:szCs w:val="32"/>
        </w:rPr>
      </w:pPr>
      <w:bookmarkStart w:id="55" w:name="_Toc25362_WPSOffice_Level2"/>
      <w:bookmarkStart w:id="56" w:name="_Toc17833_WPSOffice_Level2"/>
      <w:bookmarkStart w:id="57" w:name="_Toc8373_WPSOffice_Level2"/>
      <w:bookmarkStart w:id="58" w:name="_Toc5343_WPSOffice_Level2"/>
      <w:bookmarkStart w:id="59" w:name="_Toc17283_WPSOffice_Level2"/>
      <w:bookmarkStart w:id="60" w:name="_Toc2632_WPSOffice_Level2"/>
      <w:r>
        <w:rPr>
          <w:rFonts w:hint="eastAsia" w:ascii="黑体" w:hAnsi="黑体" w:eastAsia="黑体" w:cs="黑体"/>
          <w:sz w:val="32"/>
          <w:szCs w:val="32"/>
          <w:lang w:val="en-US" w:eastAsia="zh-CN"/>
        </w:rPr>
        <w:t>六、</w:t>
      </w:r>
      <w:r>
        <w:rPr>
          <w:rFonts w:hint="eastAsia" w:ascii="黑体" w:hAnsi="黑体" w:eastAsia="黑体" w:cs="黑体"/>
          <w:sz w:val="32"/>
          <w:szCs w:val="32"/>
        </w:rPr>
        <w:t>一般公共预算财政拨款基本支出决算</w:t>
      </w:r>
      <w:bookmarkEnd w:id="55"/>
      <w:bookmarkEnd w:id="56"/>
      <w:bookmarkEnd w:id="57"/>
      <w:bookmarkEnd w:id="58"/>
      <w:bookmarkEnd w:id="59"/>
      <w:bookmarkEnd w:id="60"/>
      <w:r>
        <w:rPr>
          <w:rFonts w:hint="eastAsia" w:ascii="黑体" w:hAnsi="黑体" w:eastAsia="黑体" w:cs="黑体"/>
          <w:sz w:val="32"/>
          <w:szCs w:val="32"/>
          <w:lang w:eastAsia="zh-CN"/>
        </w:rPr>
        <w:t>公开表</w:t>
      </w:r>
    </w:p>
    <w:p>
      <w:pPr>
        <w:ind w:firstLine="1280" w:firstLineChars="40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ind w:left="1118" w:leftChars="304" w:hanging="480" w:hangingChars="150"/>
        <w:rPr>
          <w:rFonts w:hint="eastAsia" w:ascii="黑体" w:hAnsi="黑体" w:eastAsia="黑体" w:cs="黑体"/>
          <w:sz w:val="32"/>
          <w:szCs w:val="32"/>
        </w:rPr>
      </w:pPr>
      <w:bookmarkStart w:id="61" w:name="_Toc1533_WPSOffice_Level2"/>
      <w:bookmarkStart w:id="62" w:name="_Toc6020_WPSOffice_Level2"/>
      <w:bookmarkStart w:id="63" w:name="_Toc21310_WPSOffice_Level2"/>
      <w:bookmarkStart w:id="64" w:name="_Toc5594_WPSOffice_Level2"/>
      <w:bookmarkStart w:id="65" w:name="_Toc11799_WPSOffice_Level2"/>
      <w:bookmarkStart w:id="66" w:name="_Toc13345_WPSOffice_Level2"/>
      <w:r>
        <w:rPr>
          <w:rFonts w:hint="eastAsia" w:ascii="黑体" w:hAnsi="黑体" w:eastAsia="黑体" w:cs="黑体"/>
          <w:sz w:val="32"/>
          <w:szCs w:val="32"/>
          <w:lang w:val="en-US" w:eastAsia="zh-CN"/>
        </w:rPr>
        <w:t>七、</w:t>
      </w:r>
      <w:r>
        <w:rPr>
          <w:rFonts w:hint="eastAsia" w:ascii="黑体" w:hAnsi="黑体" w:eastAsia="黑体" w:cs="黑体"/>
          <w:sz w:val="32"/>
          <w:szCs w:val="32"/>
        </w:rPr>
        <w:t>政府性基金预算财政拨款收入支出决算</w:t>
      </w:r>
      <w:bookmarkEnd w:id="61"/>
      <w:bookmarkEnd w:id="62"/>
      <w:bookmarkEnd w:id="63"/>
      <w:bookmarkEnd w:id="64"/>
      <w:bookmarkEnd w:id="65"/>
      <w:bookmarkEnd w:id="66"/>
      <w:r>
        <w:rPr>
          <w:rFonts w:hint="eastAsia" w:ascii="黑体" w:hAnsi="黑体" w:eastAsia="黑体" w:cs="黑体"/>
          <w:sz w:val="32"/>
          <w:szCs w:val="32"/>
          <w:lang w:eastAsia="zh-CN"/>
        </w:rPr>
        <w:t>公开表</w:t>
      </w:r>
    </w:p>
    <w:p>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ind w:left="1118" w:leftChars="304" w:hanging="480" w:hangingChars="15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国有资本经营</w:t>
      </w:r>
      <w:r>
        <w:rPr>
          <w:rFonts w:hint="eastAsia" w:ascii="黑体" w:hAnsi="黑体" w:eastAsia="黑体" w:cs="黑体"/>
          <w:sz w:val="32"/>
          <w:szCs w:val="32"/>
        </w:rPr>
        <w:t>预算财政拨款收入支出决算</w:t>
      </w:r>
      <w:r>
        <w:rPr>
          <w:rFonts w:hint="eastAsia" w:ascii="黑体" w:hAnsi="黑体" w:eastAsia="黑体" w:cs="黑体"/>
          <w:sz w:val="32"/>
          <w:szCs w:val="32"/>
          <w:lang w:eastAsia="zh-CN"/>
        </w:rPr>
        <w:t>公开表</w:t>
      </w:r>
    </w:p>
    <w:p>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sz w:val="32"/>
          <w:szCs w:val="32"/>
        </w:rPr>
      </w:pPr>
      <w:bookmarkStart w:id="67" w:name="_Toc1820_WPSOffice_Level2"/>
      <w:bookmarkStart w:id="68" w:name="_Toc19961_WPSOffice_Level2"/>
      <w:bookmarkStart w:id="69" w:name="_Toc9377_WPSOffice_Level2"/>
      <w:bookmarkStart w:id="70" w:name="_Toc29886_WPSOffice_Level2"/>
      <w:r>
        <w:rPr>
          <w:rFonts w:hint="eastAsia" w:ascii="黑体" w:hAnsi="黑体" w:eastAsia="黑体" w:cs="黑体"/>
          <w:sz w:val="32"/>
          <w:szCs w:val="32"/>
          <w:lang w:val="en-US" w:eastAsia="zh-CN"/>
        </w:rPr>
        <w:t xml:space="preserve">    九、</w:t>
      </w:r>
      <w:r>
        <w:rPr>
          <w:rFonts w:hint="eastAsia" w:ascii="黑体" w:hAnsi="黑体" w:eastAsia="黑体" w:cs="黑体"/>
          <w:sz w:val="32"/>
          <w:szCs w:val="32"/>
        </w:rPr>
        <w:t>一般公共预算财政拨款“三公”经费支出决算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bookmarkEnd w:id="67"/>
      <w:bookmarkEnd w:id="68"/>
      <w:bookmarkEnd w:id="69"/>
      <w:bookmarkEnd w:id="70"/>
      <w:r>
        <w:rPr>
          <w:rFonts w:hint="eastAsia" w:ascii="黑体" w:hAnsi="黑体" w:eastAsia="黑体" w:cs="黑体"/>
          <w:sz w:val="32"/>
          <w:szCs w:val="32"/>
          <w:lang w:val="en-US" w:eastAsia="zh-CN"/>
        </w:rPr>
        <w:t>公开表</w:t>
      </w: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w:t>
      </w:r>
      <w:r>
        <w:rPr>
          <w:rFonts w:hint="eastAsia" w:ascii="黑体" w:hAnsi="黑体" w:eastAsia="黑体" w:cs="黑体"/>
          <w:w w:val="96"/>
          <w:sz w:val="32"/>
          <w:szCs w:val="32"/>
          <w:lang w:eastAsia="zh-CN"/>
        </w:rPr>
        <w:t>政府性基金</w:t>
      </w:r>
      <w:r>
        <w:rPr>
          <w:rFonts w:hint="eastAsia" w:ascii="黑体" w:hAnsi="黑体" w:eastAsia="黑体" w:cs="黑体"/>
          <w:w w:val="96"/>
          <w:sz w:val="32"/>
          <w:szCs w:val="32"/>
        </w:rPr>
        <w:t>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十一、</w:t>
      </w:r>
      <w:r>
        <w:rPr>
          <w:rFonts w:hint="eastAsia" w:ascii="黑体" w:hAnsi="黑体" w:eastAsia="黑体" w:cs="黑体"/>
          <w:w w:val="96"/>
          <w:sz w:val="32"/>
          <w:szCs w:val="32"/>
          <w:lang w:eastAsia="zh-CN"/>
        </w:rPr>
        <w:t>国有资本经营</w:t>
      </w:r>
      <w:r>
        <w:rPr>
          <w:rFonts w:hint="eastAsia" w:ascii="黑体" w:hAnsi="黑体" w:eastAsia="黑体" w:cs="黑体"/>
          <w:w w:val="96"/>
          <w:sz w:val="32"/>
          <w:szCs w:val="32"/>
        </w:rPr>
        <w:t>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pPr>
        <w:numPr>
          <w:ilvl w:val="0"/>
          <w:numId w:val="0"/>
        </w:numPr>
        <w:ind w:firstLine="0" w:firstLineChars="0"/>
        <w:rPr>
          <w:rFonts w:hint="eastAsia" w:ascii="黑体" w:hAnsi="黑体" w:eastAsia="黑体" w:cs="黑体"/>
          <w:sz w:val="32"/>
          <w:szCs w:val="32"/>
          <w:lang w:eastAsia="zh-CN"/>
        </w:rPr>
      </w:pPr>
    </w:p>
    <w:p>
      <w:pPr>
        <w:jc w:val="center"/>
        <w:rPr>
          <w:rFonts w:hint="eastAsia" w:ascii="黑体" w:hAnsi="ˎ̥" w:eastAsia="黑体"/>
          <w:b w:val="0"/>
          <w:bCs w:val="0"/>
          <w:sz w:val="32"/>
          <w:szCs w:val="32"/>
        </w:rPr>
      </w:pPr>
      <w:bookmarkStart w:id="71" w:name="_Toc28629_WPSOffice_Level1"/>
      <w:bookmarkStart w:id="72" w:name="_Toc16686_WPSOffice_Level1"/>
      <w:bookmarkStart w:id="73" w:name="_Toc31264_WPSOffice_Level1"/>
      <w:bookmarkStart w:id="74" w:name="_Toc27590_WPSOffice_Level1"/>
      <w:bookmarkStart w:id="75" w:name="_Toc29683_WPSOffice_Level1"/>
      <w:bookmarkStart w:id="76" w:name="_Toc4402_WPSOffice_Level1"/>
      <w:r>
        <w:rPr>
          <w:rFonts w:hint="eastAsia" w:ascii="黑体" w:hAnsi="ˎ̥" w:eastAsia="黑体"/>
          <w:b w:val="0"/>
          <w:bCs w:val="0"/>
          <w:sz w:val="32"/>
          <w:szCs w:val="32"/>
          <w:lang w:eastAsia="zh-CN"/>
        </w:rPr>
        <w:t>第三部分</w:t>
      </w:r>
      <w:r>
        <w:rPr>
          <w:rFonts w:hint="eastAsia" w:ascii="黑体" w:hAnsi="ˎ̥" w:eastAsia="黑体"/>
          <w:b w:val="0"/>
          <w:bCs w:val="0"/>
          <w:sz w:val="32"/>
          <w:szCs w:val="32"/>
          <w:lang w:val="en-US" w:eastAsia="zh-CN"/>
        </w:rPr>
        <w:t xml:space="preserve">  三亚市城郊人民法院</w:t>
      </w:r>
      <w:r>
        <w:rPr>
          <w:rFonts w:hint="eastAsia" w:ascii="黑体" w:hAnsi="ˎ̥" w:eastAsia="黑体"/>
          <w:b w:val="0"/>
          <w:bCs w:val="0"/>
          <w:sz w:val="32"/>
          <w:szCs w:val="32"/>
          <w:lang w:eastAsia="zh-CN"/>
        </w:rPr>
        <w:t>2020年度</w:t>
      </w:r>
      <w:r>
        <w:rPr>
          <w:rFonts w:hint="eastAsia" w:ascii="黑体" w:hAnsi="ˎ̥" w:eastAsia="黑体"/>
          <w:b w:val="0"/>
          <w:bCs w:val="0"/>
          <w:sz w:val="32"/>
          <w:szCs w:val="32"/>
        </w:rPr>
        <w:t>部门决算情况说明</w:t>
      </w:r>
      <w:bookmarkEnd w:id="71"/>
      <w:bookmarkEnd w:id="72"/>
      <w:bookmarkEnd w:id="73"/>
      <w:bookmarkEnd w:id="74"/>
      <w:bookmarkEnd w:id="75"/>
      <w:bookmarkEnd w:id="76"/>
    </w:p>
    <w:p>
      <w:pPr>
        <w:jc w:val="center"/>
        <w:rPr>
          <w:rFonts w:hint="eastAsia" w:ascii="黑体" w:hAnsi="ˎ̥" w:eastAsia="黑体"/>
          <w:sz w:val="32"/>
          <w:szCs w:val="32"/>
        </w:rPr>
      </w:pPr>
    </w:p>
    <w:p>
      <w:pPr>
        <w:numPr>
          <w:ilvl w:val="0"/>
          <w:numId w:val="0"/>
        </w:numPr>
        <w:ind w:firstLine="640" w:firstLineChars="200"/>
        <w:rPr>
          <w:rFonts w:hint="eastAsia" w:ascii="仿宋_GB2312" w:hAnsi="ˎ̥" w:eastAsia="仿宋_GB2312"/>
          <w:sz w:val="32"/>
          <w:szCs w:val="32"/>
          <w:lang w:val="en-US" w:eastAsia="zh-CN"/>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收入支出决算总体情况说明</w:t>
      </w:r>
      <w:r>
        <w:rPr>
          <w:rFonts w:hint="eastAsia" w:ascii="黑体" w:hAnsi="黑体" w:eastAsia="黑体" w:cs="黑体"/>
          <w:b w:val="0"/>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lang w:eastAsia="zh-CN"/>
        </w:rPr>
        <w:t>2020年度</w:t>
      </w:r>
      <w:r>
        <w:rPr>
          <w:rFonts w:hint="eastAsia" w:ascii="仿宋_GB2312" w:hAnsi="ˎ̥" w:eastAsia="仿宋_GB2312"/>
          <w:sz w:val="32"/>
          <w:szCs w:val="32"/>
          <w:lang w:val="en-US" w:eastAsia="zh-CN"/>
        </w:rPr>
        <w:t>收、支总计11525.29</w:t>
      </w:r>
      <w:r>
        <w:rPr>
          <w:rFonts w:hint="eastAsia" w:ascii="仿宋_GB2312" w:hAnsi="ˎ̥" w:eastAsia="仿宋_GB2312"/>
          <w:sz w:val="32"/>
          <w:szCs w:val="32"/>
        </w:rPr>
        <w:t>万元，与</w:t>
      </w:r>
      <w:r>
        <w:rPr>
          <w:rFonts w:hint="eastAsia" w:ascii="仿宋_GB2312" w:hAnsi="ˎ̥" w:eastAsia="仿宋_GB2312"/>
          <w:sz w:val="32"/>
          <w:szCs w:val="32"/>
          <w:lang w:eastAsia="zh-CN"/>
        </w:rPr>
        <w:t>2019年度</w:t>
      </w:r>
      <w:r>
        <w:rPr>
          <w:rFonts w:hint="eastAsia" w:ascii="仿宋_GB2312" w:hAnsi="ˎ̥" w:eastAsia="仿宋_GB2312"/>
          <w:sz w:val="32"/>
          <w:szCs w:val="32"/>
        </w:rPr>
        <w:t>相比，</w:t>
      </w:r>
      <w:r>
        <w:rPr>
          <w:rFonts w:hint="eastAsia" w:ascii="仿宋_GB2312" w:hAnsi="ˎ̥" w:eastAsia="仿宋_GB2312"/>
          <w:sz w:val="32"/>
          <w:szCs w:val="32"/>
          <w:highlight w:val="none"/>
          <w:lang w:val="en-US" w:eastAsia="zh-CN"/>
        </w:rPr>
        <w:t>收入、支出总计各</w:t>
      </w:r>
      <w:r>
        <w:rPr>
          <w:rFonts w:hint="eastAsia" w:ascii="仿宋_GB2312" w:hAnsi="ˎ̥" w:eastAsia="仿宋_GB2312"/>
          <w:sz w:val="32"/>
          <w:szCs w:val="32"/>
          <w:highlight w:val="none"/>
        </w:rPr>
        <w:t>减少</w:t>
      </w:r>
      <w:r>
        <w:rPr>
          <w:rFonts w:hint="eastAsia" w:ascii="仿宋_GB2312" w:hAnsi="ˎ̥" w:eastAsia="仿宋_GB2312"/>
          <w:sz w:val="32"/>
          <w:szCs w:val="32"/>
          <w:highlight w:val="none"/>
          <w:lang w:val="en-US" w:eastAsia="zh-CN"/>
        </w:rPr>
        <w:t>90.94</w:t>
      </w:r>
      <w:r>
        <w:rPr>
          <w:rFonts w:hint="eastAsia" w:ascii="仿宋_GB2312" w:hAnsi="ˎ̥" w:eastAsia="仿宋_GB2312"/>
          <w:sz w:val="32"/>
          <w:szCs w:val="32"/>
          <w:highlight w:val="none"/>
        </w:rPr>
        <w:t>万元，下降</w:t>
      </w:r>
      <w:r>
        <w:rPr>
          <w:rFonts w:hint="eastAsia" w:ascii="仿宋_GB2312" w:hAnsi="ˎ̥" w:eastAsia="仿宋_GB2312"/>
          <w:sz w:val="32"/>
          <w:szCs w:val="32"/>
          <w:highlight w:val="none"/>
          <w:lang w:val="en-US" w:eastAsia="zh-CN"/>
        </w:rPr>
        <w:t>0.78</w:t>
      </w:r>
      <w:r>
        <w:rPr>
          <w:rFonts w:hint="eastAsia" w:ascii="仿宋_GB2312" w:hAnsi="ˎ̥" w:eastAsia="仿宋_GB2312"/>
          <w:sz w:val="32"/>
          <w:szCs w:val="32"/>
          <w:highlight w:val="none"/>
        </w:rPr>
        <w:t>%。主要原因：一是</w:t>
      </w:r>
      <w:r>
        <w:rPr>
          <w:rFonts w:hint="eastAsia" w:ascii="仿宋_GB2312" w:hAnsi="ˎ̥" w:eastAsia="仿宋_GB2312"/>
          <w:sz w:val="32"/>
          <w:szCs w:val="32"/>
          <w:highlight w:val="none"/>
          <w:lang w:eastAsia="zh-CN"/>
        </w:rPr>
        <w:t>由于</w:t>
      </w:r>
      <w:r>
        <w:rPr>
          <w:rFonts w:hint="eastAsia" w:ascii="仿宋_GB2312" w:hAnsi="ˎ̥" w:eastAsia="仿宋_GB2312"/>
          <w:sz w:val="32"/>
          <w:szCs w:val="32"/>
          <w:highlight w:val="none"/>
        </w:rPr>
        <w:t>当年一般公共预算财政拨款收入</w:t>
      </w:r>
      <w:r>
        <w:rPr>
          <w:rFonts w:hint="eastAsia" w:ascii="仿宋_GB2312" w:hAnsi="ˎ̥" w:eastAsia="仿宋_GB2312"/>
          <w:sz w:val="32"/>
          <w:szCs w:val="32"/>
          <w:highlight w:val="none"/>
          <w:lang w:eastAsia="zh-CN"/>
        </w:rPr>
        <w:t>减少了</w:t>
      </w:r>
      <w:r>
        <w:rPr>
          <w:rFonts w:hint="eastAsia" w:ascii="仿宋_GB2312" w:hAnsi="ˎ̥" w:eastAsia="仿宋_GB2312"/>
          <w:sz w:val="32"/>
          <w:szCs w:val="32"/>
          <w:highlight w:val="none"/>
        </w:rPr>
        <w:t>；二是</w:t>
      </w:r>
      <w:r>
        <w:rPr>
          <w:rFonts w:hint="eastAsia" w:ascii="仿宋_GB2312" w:hAnsi="ˎ̥" w:eastAsia="仿宋_GB2312"/>
          <w:sz w:val="32"/>
          <w:szCs w:val="32"/>
          <w:highlight w:val="none"/>
          <w:lang w:eastAsia="zh-CN"/>
        </w:rPr>
        <w:t>受新冠疫情影响，差旅、公务接待以及公车维护相应减少</w:t>
      </w:r>
      <w:r>
        <w:rPr>
          <w:rFonts w:hint="eastAsia" w:ascii="仿宋_GB2312" w:hAnsi="ˎ̥" w:eastAsia="仿宋_GB2312"/>
          <w:sz w:val="32"/>
          <w:szCs w:val="32"/>
          <w:highlight w:val="none"/>
        </w:rPr>
        <w:t>。</w:t>
      </w:r>
      <w:r>
        <w:rPr>
          <w:rFonts w:hint="eastAsia" w:ascii="仿宋_GB2312" w:hAnsi="ˎ̥" w:eastAsia="仿宋_GB2312"/>
          <w:sz w:val="32"/>
          <w:szCs w:val="32"/>
          <w:highlight w:val="none"/>
          <w:lang w:eastAsia="zh-CN"/>
        </w:rPr>
        <w:t>使</w:t>
      </w:r>
      <w:r>
        <w:rPr>
          <w:rFonts w:hint="eastAsia" w:ascii="仿宋_GB2312" w:hAnsi="ˎ̥" w:eastAsia="仿宋_GB2312"/>
          <w:sz w:val="32"/>
          <w:szCs w:val="32"/>
          <w:lang w:eastAsia="zh-CN"/>
        </w:rPr>
        <w:t>用非财政拨款结余</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。年初结转结余</w:t>
      </w:r>
      <w:r>
        <w:rPr>
          <w:rFonts w:hint="eastAsia" w:ascii="仿宋_GB2312" w:hAnsi="ˎ̥" w:eastAsia="仿宋_GB2312"/>
          <w:sz w:val="32"/>
          <w:szCs w:val="32"/>
          <w:lang w:val="en-US" w:eastAsia="zh-CN"/>
        </w:rPr>
        <w:t>3799.28</w:t>
      </w:r>
      <w:r>
        <w:rPr>
          <w:rFonts w:hint="eastAsia" w:ascii="仿宋_GB2312" w:hAnsi="ˎ̥" w:eastAsia="仿宋_GB2312"/>
          <w:sz w:val="32"/>
          <w:szCs w:val="32"/>
        </w:rPr>
        <w:t>万元</w:t>
      </w:r>
      <w:r>
        <w:rPr>
          <w:rFonts w:hint="eastAsia" w:ascii="仿宋_GB2312" w:hAnsi="ˎ̥" w:eastAsia="仿宋_GB2312"/>
          <w:sz w:val="32"/>
          <w:szCs w:val="32"/>
          <w:lang w:eastAsia="zh-CN"/>
        </w:rPr>
        <w:t>，主要是</w:t>
      </w:r>
      <w:r>
        <w:rPr>
          <w:rFonts w:hint="eastAsia" w:ascii="仿宋_GB2312" w:hAnsi="ˎ̥" w:eastAsia="仿宋_GB2312"/>
          <w:sz w:val="32"/>
          <w:szCs w:val="32"/>
        </w:rPr>
        <w:t>延续项目的结转款项及办案经费等工作经费的结转</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2019年度决算数增加245.8</w:t>
      </w:r>
      <w:r>
        <w:rPr>
          <w:rFonts w:hint="eastAsia" w:ascii="仿宋_GB2312" w:hAnsi="ˎ̥" w:eastAsia="仿宋_GB2312"/>
          <w:sz w:val="32"/>
          <w:szCs w:val="32"/>
        </w:rPr>
        <w:t>万元</w:t>
      </w:r>
      <w:r>
        <w:rPr>
          <w:rFonts w:hint="eastAsia" w:ascii="仿宋_GB2312" w:hAnsi="ˎ̥" w:eastAsia="仿宋_GB2312"/>
          <w:sz w:val="32"/>
          <w:szCs w:val="32"/>
          <w:lang w:eastAsia="zh-CN"/>
        </w:rPr>
        <w:t>，增长</w:t>
      </w:r>
      <w:r>
        <w:rPr>
          <w:rFonts w:hint="eastAsia" w:ascii="仿宋_GB2312" w:hAnsi="ˎ̥" w:eastAsia="仿宋_GB2312"/>
          <w:sz w:val="32"/>
          <w:szCs w:val="32"/>
          <w:lang w:val="en-US" w:eastAsia="zh-CN"/>
        </w:rPr>
        <w:t>6.9</w:t>
      </w:r>
      <w:r>
        <w:rPr>
          <w:rFonts w:hint="eastAsia" w:ascii="仿宋_GB2312" w:hAnsi="ˎ̥" w:eastAsia="仿宋_GB2312"/>
          <w:sz w:val="32"/>
          <w:szCs w:val="32"/>
        </w:rPr>
        <w:t>%</w:t>
      </w:r>
      <w:r>
        <w:rPr>
          <w:rFonts w:hint="eastAsia" w:ascii="仿宋_GB2312" w:hAnsi="ˎ̥" w:eastAsia="仿宋_GB2312"/>
          <w:sz w:val="32"/>
          <w:szCs w:val="32"/>
          <w:lang w:eastAsia="zh-CN"/>
        </w:rPr>
        <w:t>，主要原因是由于受疫情影响，差旅以及日常办案支出减少，导致</w:t>
      </w:r>
      <w:r>
        <w:rPr>
          <w:rFonts w:hint="eastAsia" w:ascii="仿宋_GB2312" w:hAnsi="ˎ̥" w:eastAsia="仿宋_GB2312"/>
          <w:sz w:val="32"/>
          <w:szCs w:val="32"/>
        </w:rPr>
        <w:t>结转</w:t>
      </w:r>
      <w:r>
        <w:rPr>
          <w:rFonts w:hint="eastAsia" w:ascii="仿宋_GB2312" w:hAnsi="ˎ̥" w:eastAsia="仿宋_GB2312"/>
          <w:sz w:val="32"/>
          <w:szCs w:val="32"/>
          <w:lang w:eastAsia="zh-CN"/>
        </w:rPr>
        <w:t>的</w:t>
      </w:r>
      <w:r>
        <w:rPr>
          <w:rFonts w:hint="eastAsia" w:ascii="仿宋_GB2312" w:hAnsi="ˎ̥" w:eastAsia="仿宋_GB2312"/>
          <w:sz w:val="32"/>
          <w:szCs w:val="32"/>
        </w:rPr>
        <w:t>款项及办案经费等工作经费结转</w:t>
      </w:r>
      <w:r>
        <w:rPr>
          <w:rFonts w:hint="eastAsia" w:ascii="仿宋_GB2312" w:hAnsi="ˎ̥" w:eastAsia="仿宋_GB2312"/>
          <w:sz w:val="32"/>
          <w:szCs w:val="32"/>
          <w:lang w:eastAsia="zh-CN"/>
        </w:rPr>
        <w:t>的增多。结余分配</w:t>
      </w:r>
      <w:r>
        <w:rPr>
          <w:rFonts w:hint="eastAsia" w:ascii="仿宋_GB2312" w:hAnsi="ˎ̥" w:eastAsia="仿宋_GB2312"/>
          <w:sz w:val="32"/>
          <w:szCs w:val="32"/>
          <w:lang w:val="en-US" w:eastAsia="zh-CN"/>
        </w:rPr>
        <w:t>0万元，</w:t>
      </w:r>
      <w:r>
        <w:rPr>
          <w:rFonts w:hint="eastAsia" w:ascii="仿宋_GB2312" w:hAnsi="ˎ̥" w:eastAsia="仿宋_GB2312"/>
          <w:sz w:val="32"/>
          <w:szCs w:val="32"/>
        </w:rPr>
        <w:t>与201</w:t>
      </w:r>
      <w:r>
        <w:rPr>
          <w:rFonts w:hint="eastAsia" w:ascii="仿宋_GB2312" w:hAnsi="ˎ̥" w:eastAsia="仿宋_GB2312"/>
          <w:sz w:val="32"/>
          <w:szCs w:val="32"/>
          <w:lang w:val="en-US" w:eastAsia="zh-CN"/>
        </w:rPr>
        <w:t>9</w:t>
      </w:r>
      <w:r>
        <w:rPr>
          <w:rFonts w:hint="eastAsia" w:ascii="仿宋_GB2312" w:hAnsi="ˎ̥" w:eastAsia="仿宋_GB2312"/>
          <w:sz w:val="32"/>
          <w:szCs w:val="32"/>
        </w:rPr>
        <w:t>年度决算数持平</w:t>
      </w:r>
      <w:r>
        <w:rPr>
          <w:rFonts w:hint="eastAsia" w:ascii="仿宋_GB2312" w:hAnsi="ˎ̥" w:eastAsia="仿宋_GB2312"/>
          <w:sz w:val="32"/>
          <w:szCs w:val="32"/>
          <w:lang w:eastAsia="zh-CN"/>
        </w:rPr>
        <w:t>。年末结转结余</w:t>
      </w:r>
      <w:r>
        <w:rPr>
          <w:rFonts w:hint="eastAsia" w:ascii="仿宋_GB2312" w:hAnsi="ˎ̥" w:eastAsia="仿宋_GB2312"/>
          <w:sz w:val="32"/>
          <w:szCs w:val="32"/>
          <w:lang w:val="en-US" w:eastAsia="zh-CN"/>
        </w:rPr>
        <w:t>3536.67</w:t>
      </w:r>
      <w:r>
        <w:rPr>
          <w:rFonts w:hint="eastAsia" w:ascii="仿宋_GB2312" w:hAnsi="ˎ̥" w:eastAsia="仿宋_GB2312"/>
          <w:sz w:val="32"/>
          <w:szCs w:val="32"/>
        </w:rPr>
        <w:t>万元</w:t>
      </w:r>
      <w:r>
        <w:rPr>
          <w:rFonts w:hint="eastAsia" w:ascii="仿宋_GB2312" w:hAnsi="ˎ̥" w:eastAsia="仿宋_GB2312"/>
          <w:sz w:val="32"/>
          <w:szCs w:val="32"/>
          <w:lang w:eastAsia="zh-CN"/>
        </w:rPr>
        <w:t>，主要是</w:t>
      </w:r>
      <w:r>
        <w:rPr>
          <w:rFonts w:hint="eastAsia" w:ascii="仿宋_GB2312" w:hAnsi="ˎ̥" w:eastAsia="仿宋_GB2312"/>
          <w:sz w:val="32"/>
          <w:szCs w:val="32"/>
        </w:rPr>
        <w:t>延续项目的结转款项及办案经费等工作经费的结转</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2019年度决算数减少288.16</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7.53</w:t>
      </w:r>
      <w:r>
        <w:rPr>
          <w:rFonts w:hint="eastAsia" w:ascii="仿宋_GB2312" w:hAnsi="ˎ̥" w:eastAsia="仿宋_GB2312"/>
          <w:sz w:val="32"/>
          <w:szCs w:val="32"/>
        </w:rPr>
        <w:t>%</w:t>
      </w:r>
      <w:r>
        <w:rPr>
          <w:rFonts w:hint="eastAsia" w:ascii="仿宋_GB2312" w:hAnsi="ˎ̥" w:eastAsia="仿宋_GB2312"/>
          <w:sz w:val="32"/>
          <w:szCs w:val="32"/>
          <w:lang w:eastAsia="zh-CN"/>
        </w:rPr>
        <w:t>，主要原因是</w:t>
      </w:r>
      <w:r>
        <w:rPr>
          <w:rFonts w:hint="eastAsia" w:ascii="仿宋_GB2312" w:hAnsi="ˎ̥" w:eastAsia="仿宋_GB2312"/>
          <w:sz w:val="32"/>
          <w:szCs w:val="32"/>
          <w:highlight w:val="none"/>
          <w:lang w:eastAsia="zh-CN"/>
        </w:rPr>
        <w:t>由于</w:t>
      </w:r>
      <w:r>
        <w:rPr>
          <w:rFonts w:hint="eastAsia" w:ascii="仿宋_GB2312" w:hAnsi="ˎ̥" w:eastAsia="仿宋_GB2312"/>
          <w:sz w:val="32"/>
          <w:szCs w:val="32"/>
          <w:highlight w:val="none"/>
        </w:rPr>
        <w:t>当年一般公共预算财政拨款收入</w:t>
      </w:r>
      <w:r>
        <w:rPr>
          <w:rFonts w:hint="eastAsia" w:ascii="仿宋_GB2312" w:hAnsi="ˎ̥" w:eastAsia="仿宋_GB2312"/>
          <w:sz w:val="32"/>
          <w:szCs w:val="32"/>
          <w:highlight w:val="none"/>
          <w:lang w:eastAsia="zh-CN"/>
        </w:rPr>
        <w:t>减少了</w:t>
      </w:r>
      <w:r>
        <w:rPr>
          <w:rFonts w:hint="eastAsia" w:ascii="仿宋_GB2312" w:hAnsi="ˎ̥" w:eastAsia="仿宋_GB2312"/>
          <w:sz w:val="32"/>
          <w:szCs w:val="32"/>
          <w:lang w:eastAsia="zh-CN"/>
        </w:rPr>
        <w:t>。</w:t>
      </w:r>
    </w:p>
    <w:p>
      <w:pPr>
        <w:numPr>
          <w:ilvl w:val="0"/>
          <w:numId w:val="0"/>
        </w:numPr>
        <w:ind w:firstLine="640" w:firstLineChars="200"/>
        <w:rPr>
          <w:rFonts w:hint="eastAsia" w:ascii="仿宋_GB2312" w:hAnsi="ˎ̥" w:eastAsia="仿宋_GB2312"/>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收入决算情况说明</w:t>
      </w:r>
      <w:r>
        <w:rPr>
          <w:rFonts w:hint="eastAsia" w:ascii="黑体" w:hAnsi="黑体" w:eastAsia="黑体" w:cs="黑体"/>
          <w:b w:val="0"/>
          <w:bCs/>
          <w:sz w:val="32"/>
          <w:szCs w:val="32"/>
        </w:rPr>
        <w:br w:type="textWrapping"/>
      </w:r>
      <w:r>
        <w:rPr>
          <w:rFonts w:hint="eastAsia" w:ascii="仿宋_GB2312" w:hAnsi="ˎ̥" w:eastAsia="仿宋_GB2312"/>
          <w:sz w:val="32"/>
          <w:szCs w:val="32"/>
        </w:rPr>
        <w:t xml:space="preserve">    本年收入合计</w:t>
      </w:r>
      <w:r>
        <w:rPr>
          <w:rFonts w:hint="default" w:ascii="仿宋_GB2312" w:eastAsia="仿宋_GB2312" w:cs="仿宋_GB2312"/>
          <w:sz w:val="32"/>
          <w:szCs w:val="32"/>
        </w:rPr>
        <w:t>7726.01</w:t>
      </w:r>
      <w:r>
        <w:rPr>
          <w:rFonts w:hint="eastAsia" w:ascii="仿宋_GB2312" w:hAnsi="ˎ̥" w:eastAsia="仿宋_GB2312"/>
          <w:sz w:val="32"/>
          <w:szCs w:val="32"/>
        </w:rPr>
        <w:t>万元，其中：财政拨款收入</w:t>
      </w:r>
      <w:r>
        <w:rPr>
          <w:rFonts w:hint="eastAsia" w:ascii="仿宋_GB2312" w:hAnsi="仿宋" w:eastAsia="仿宋_GB2312"/>
          <w:sz w:val="32"/>
          <w:szCs w:val="32"/>
        </w:rPr>
        <w:t>7051.75</w:t>
      </w:r>
      <w:r>
        <w:rPr>
          <w:rFonts w:hint="eastAsia" w:ascii="仿宋_GB2312" w:hAnsi="ˎ̥" w:eastAsia="仿宋_GB2312"/>
          <w:sz w:val="32"/>
          <w:szCs w:val="32"/>
        </w:rPr>
        <w:t>万元，占</w:t>
      </w:r>
      <w:r>
        <w:rPr>
          <w:rFonts w:hint="eastAsia" w:ascii="仿宋_GB2312" w:hAnsi="ˎ̥" w:eastAsia="仿宋_GB2312"/>
          <w:sz w:val="32"/>
          <w:szCs w:val="32"/>
          <w:lang w:val="en-US" w:eastAsia="zh-CN"/>
        </w:rPr>
        <w:t>91.27</w:t>
      </w:r>
      <w:r>
        <w:rPr>
          <w:rFonts w:hint="eastAsia" w:ascii="仿宋_GB2312" w:hAnsi="ˎ̥" w:eastAsia="仿宋_GB2312"/>
          <w:sz w:val="32"/>
          <w:szCs w:val="32"/>
        </w:rPr>
        <w:t>%；其他收入</w:t>
      </w:r>
      <w:r>
        <w:rPr>
          <w:rFonts w:hint="eastAsia" w:ascii="仿宋_GB2312" w:hAnsi="仿宋" w:eastAsia="仿宋_GB2312"/>
          <w:sz w:val="32"/>
          <w:szCs w:val="32"/>
        </w:rPr>
        <w:t>674.26</w:t>
      </w:r>
      <w:r>
        <w:rPr>
          <w:rFonts w:hint="eastAsia" w:ascii="仿宋_GB2312" w:hAnsi="ˎ̥" w:eastAsia="仿宋_GB2312"/>
          <w:sz w:val="32"/>
          <w:szCs w:val="32"/>
        </w:rPr>
        <w:t>万元，占</w:t>
      </w:r>
      <w:r>
        <w:rPr>
          <w:rFonts w:hint="eastAsia" w:ascii="仿宋_GB2312" w:hAnsi="ˎ̥" w:eastAsia="仿宋_GB2312"/>
          <w:sz w:val="32"/>
          <w:szCs w:val="32"/>
          <w:lang w:val="en-US" w:eastAsia="zh-CN"/>
        </w:rPr>
        <w:t>8.73</w:t>
      </w:r>
      <w:r>
        <w:rPr>
          <w:rFonts w:hint="eastAsia" w:ascii="仿宋_GB2312" w:hAnsi="ˎ̥" w:eastAsia="仿宋_GB2312"/>
          <w:sz w:val="32"/>
          <w:szCs w:val="32"/>
        </w:rPr>
        <w:t>%。</w:t>
      </w:r>
    </w:p>
    <w:p>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支出决算情况说明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本年支出合计</w:t>
      </w:r>
      <w:r>
        <w:rPr>
          <w:rFonts w:hint="eastAsia" w:ascii="仿宋_GB2312" w:hAnsi="仿宋" w:eastAsia="仿宋_GB2312"/>
          <w:sz w:val="32"/>
          <w:szCs w:val="32"/>
        </w:rPr>
        <w:t>7988.62</w:t>
      </w:r>
      <w:r>
        <w:rPr>
          <w:rFonts w:hint="eastAsia" w:ascii="仿宋_GB2312" w:hAnsi="ˎ̥" w:eastAsia="仿宋_GB2312"/>
          <w:sz w:val="32"/>
          <w:szCs w:val="32"/>
        </w:rPr>
        <w:t>万元，其中：基本支出</w:t>
      </w:r>
      <w:r>
        <w:rPr>
          <w:rFonts w:hint="eastAsia" w:ascii="仿宋_GB2312" w:hAnsi="仿宋" w:eastAsia="仿宋_GB2312"/>
          <w:sz w:val="32"/>
          <w:szCs w:val="32"/>
        </w:rPr>
        <w:t>4118.45</w:t>
      </w:r>
      <w:r>
        <w:rPr>
          <w:rFonts w:hint="eastAsia" w:ascii="仿宋_GB2312" w:hAnsi="ˎ̥" w:eastAsia="仿宋_GB2312"/>
          <w:sz w:val="32"/>
          <w:szCs w:val="32"/>
        </w:rPr>
        <w:t>万元，占</w:t>
      </w:r>
      <w:r>
        <w:rPr>
          <w:rFonts w:hint="eastAsia" w:ascii="仿宋_GB2312" w:hAnsi="ˎ̥" w:eastAsia="仿宋_GB2312"/>
          <w:sz w:val="32"/>
          <w:szCs w:val="32"/>
          <w:lang w:val="en-US" w:eastAsia="zh-CN"/>
        </w:rPr>
        <w:t>51.55</w:t>
      </w:r>
      <w:r>
        <w:rPr>
          <w:rFonts w:hint="eastAsia" w:ascii="仿宋_GB2312" w:hAnsi="ˎ̥" w:eastAsia="仿宋_GB2312"/>
          <w:sz w:val="32"/>
          <w:szCs w:val="32"/>
        </w:rPr>
        <w:t>%；项目支出</w:t>
      </w:r>
      <w:r>
        <w:rPr>
          <w:rFonts w:hint="eastAsia" w:ascii="仿宋_GB2312" w:hAnsi="仿宋" w:eastAsia="仿宋_GB2312"/>
          <w:sz w:val="32"/>
          <w:szCs w:val="32"/>
        </w:rPr>
        <w:t>3</w:t>
      </w:r>
      <w:r>
        <w:rPr>
          <w:rFonts w:hint="eastAsia" w:ascii="仿宋_GB2312" w:hAnsi="仿宋" w:eastAsia="仿宋_GB2312"/>
          <w:sz w:val="32"/>
          <w:szCs w:val="32"/>
          <w:lang w:val="en-US" w:eastAsia="zh-CN"/>
        </w:rPr>
        <w:t>870.</w:t>
      </w:r>
      <w:r>
        <w:rPr>
          <w:rFonts w:hint="eastAsia" w:ascii="仿宋_GB2312" w:hAnsi="仿宋" w:eastAsia="仿宋_GB2312"/>
          <w:sz w:val="32"/>
          <w:szCs w:val="32"/>
        </w:rPr>
        <w:t>1</w:t>
      </w:r>
      <w:r>
        <w:rPr>
          <w:rFonts w:hint="eastAsia" w:ascii="仿宋_GB2312" w:hAnsi="仿宋" w:eastAsia="仿宋_GB2312"/>
          <w:sz w:val="32"/>
          <w:szCs w:val="32"/>
          <w:lang w:val="en-US" w:eastAsia="zh-CN"/>
        </w:rPr>
        <w:t>2</w:t>
      </w:r>
      <w:r>
        <w:rPr>
          <w:rFonts w:hint="eastAsia" w:ascii="仿宋_GB2312" w:hAnsi="ˎ̥" w:eastAsia="仿宋_GB2312"/>
          <w:sz w:val="32"/>
          <w:szCs w:val="32"/>
        </w:rPr>
        <w:t>万元，占</w:t>
      </w:r>
      <w:r>
        <w:rPr>
          <w:rFonts w:hint="eastAsia" w:ascii="仿宋_GB2312" w:hAnsi="ˎ̥" w:eastAsia="仿宋_GB2312"/>
          <w:sz w:val="32"/>
          <w:szCs w:val="32"/>
          <w:lang w:val="en-US" w:eastAsia="zh-CN"/>
        </w:rPr>
        <w:t>48.45</w:t>
      </w:r>
      <w:r>
        <w:rPr>
          <w:rFonts w:hint="eastAsia" w:ascii="仿宋_GB2312" w:hAnsi="ˎ̥" w:eastAsia="仿宋_GB2312"/>
          <w:sz w:val="32"/>
          <w:szCs w:val="32"/>
        </w:rPr>
        <w:t>%；。</w:t>
      </w:r>
    </w:p>
    <w:p>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财政拨款收入支出决算总体情况说明</w:t>
      </w:r>
    </w:p>
    <w:p>
      <w:pPr>
        <w:ind w:firstLine="640" w:firstLineChars="200"/>
        <w:rPr>
          <w:rFonts w:hint="eastAsia" w:ascii="仿宋_GB2312" w:hAnsi="ˎ̥" w:eastAsia="仿宋_GB2312"/>
          <w:sz w:val="32"/>
          <w:szCs w:val="32"/>
          <w:highlight w:val="none"/>
        </w:rPr>
      </w:pPr>
      <w:r>
        <w:rPr>
          <w:rFonts w:hint="eastAsia" w:ascii="仿宋_GB2312" w:hAnsi="ˎ̥" w:eastAsia="仿宋_GB2312"/>
          <w:sz w:val="32"/>
          <w:szCs w:val="32"/>
          <w:lang w:eastAsia="zh-CN"/>
        </w:rPr>
        <w:t>2020年度</w:t>
      </w:r>
      <w:r>
        <w:rPr>
          <w:rFonts w:hint="eastAsia" w:ascii="仿宋_GB2312" w:hAnsi="ˎ̥" w:eastAsia="仿宋_GB2312"/>
          <w:sz w:val="32"/>
          <w:szCs w:val="32"/>
        </w:rPr>
        <w:t>财政拨款收入</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支出总计9972.24</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与</w:t>
      </w:r>
      <w:r>
        <w:rPr>
          <w:rFonts w:hint="eastAsia" w:ascii="仿宋_GB2312" w:hAnsi="ˎ̥" w:eastAsia="仿宋_GB2312"/>
          <w:sz w:val="32"/>
          <w:szCs w:val="32"/>
          <w:lang w:eastAsia="zh-CN"/>
        </w:rPr>
        <w:t>2019年度</w:t>
      </w:r>
      <w:r>
        <w:rPr>
          <w:rFonts w:hint="eastAsia" w:ascii="仿宋_GB2312" w:hAnsi="ˎ̥" w:eastAsia="仿宋_GB2312"/>
          <w:sz w:val="32"/>
          <w:szCs w:val="32"/>
        </w:rPr>
        <w:t>相比，财政拨款收入</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支出总计各</w:t>
      </w:r>
      <w:r>
        <w:rPr>
          <w:rFonts w:hint="eastAsia" w:ascii="仿宋_GB2312" w:hAnsi="ˎ̥" w:eastAsia="仿宋_GB2312"/>
          <w:sz w:val="32"/>
          <w:szCs w:val="32"/>
        </w:rPr>
        <w:t>减少</w:t>
      </w:r>
      <w:r>
        <w:rPr>
          <w:rFonts w:hint="eastAsia" w:ascii="仿宋_GB2312" w:hAnsi="ˎ̥" w:eastAsia="仿宋_GB2312"/>
          <w:sz w:val="32"/>
          <w:szCs w:val="32"/>
          <w:lang w:val="en-US" w:eastAsia="zh-CN"/>
        </w:rPr>
        <w:t>612.85</w:t>
      </w:r>
      <w:r>
        <w:rPr>
          <w:rFonts w:hint="eastAsia" w:ascii="仿宋_GB2312" w:hAnsi="ˎ̥" w:eastAsia="仿宋_GB2312"/>
          <w:sz w:val="32"/>
          <w:szCs w:val="32"/>
        </w:rPr>
        <w:t>万元，下降</w:t>
      </w:r>
      <w:r>
        <w:rPr>
          <w:rFonts w:hint="eastAsia" w:ascii="仿宋_GB2312" w:hAnsi="ˎ̥" w:eastAsia="仿宋_GB2312"/>
          <w:sz w:val="32"/>
          <w:szCs w:val="32"/>
          <w:lang w:val="en-US" w:eastAsia="zh-CN"/>
        </w:rPr>
        <w:t>5.8</w:t>
      </w:r>
      <w:r>
        <w:rPr>
          <w:rFonts w:hint="eastAsia" w:ascii="仿宋_GB2312" w:hAnsi="ˎ̥" w:eastAsia="仿宋_GB2312"/>
          <w:sz w:val="32"/>
          <w:szCs w:val="32"/>
        </w:rPr>
        <w:t>%。</w:t>
      </w:r>
      <w:r>
        <w:rPr>
          <w:rFonts w:hint="eastAsia" w:ascii="仿宋_GB2312" w:hAnsi="ˎ̥" w:eastAsia="仿宋_GB2312"/>
          <w:sz w:val="32"/>
          <w:szCs w:val="32"/>
          <w:highlight w:val="none"/>
        </w:rPr>
        <w:t>一是</w:t>
      </w:r>
      <w:r>
        <w:rPr>
          <w:rFonts w:hint="eastAsia" w:ascii="仿宋_GB2312" w:hAnsi="ˎ̥" w:eastAsia="仿宋_GB2312"/>
          <w:sz w:val="32"/>
          <w:szCs w:val="32"/>
          <w:highlight w:val="none"/>
          <w:lang w:eastAsia="zh-CN"/>
        </w:rPr>
        <w:t>由于</w:t>
      </w:r>
      <w:r>
        <w:rPr>
          <w:rFonts w:hint="eastAsia" w:ascii="仿宋_GB2312" w:hAnsi="ˎ̥" w:eastAsia="仿宋_GB2312"/>
          <w:sz w:val="32"/>
          <w:szCs w:val="32"/>
          <w:highlight w:val="none"/>
        </w:rPr>
        <w:t>当年一般公共预算财政拨款收入</w:t>
      </w:r>
      <w:r>
        <w:rPr>
          <w:rFonts w:hint="eastAsia" w:ascii="仿宋_GB2312" w:hAnsi="ˎ̥" w:eastAsia="仿宋_GB2312"/>
          <w:sz w:val="32"/>
          <w:szCs w:val="32"/>
          <w:highlight w:val="none"/>
          <w:lang w:eastAsia="zh-CN"/>
        </w:rPr>
        <w:t>减少了</w:t>
      </w:r>
      <w:r>
        <w:rPr>
          <w:rFonts w:hint="eastAsia" w:ascii="仿宋_GB2312" w:hAnsi="ˎ̥" w:eastAsia="仿宋_GB2312"/>
          <w:sz w:val="32"/>
          <w:szCs w:val="32"/>
          <w:highlight w:val="none"/>
        </w:rPr>
        <w:t>；二是</w:t>
      </w:r>
      <w:r>
        <w:rPr>
          <w:rFonts w:hint="eastAsia" w:ascii="仿宋_GB2312" w:hAnsi="ˎ̥" w:eastAsia="仿宋_GB2312"/>
          <w:sz w:val="32"/>
          <w:szCs w:val="32"/>
          <w:highlight w:val="none"/>
          <w:lang w:eastAsia="zh-CN"/>
        </w:rPr>
        <w:t>受新冠疫情影响，差旅、公务接待以及公车维护相应减少</w:t>
      </w:r>
      <w:r>
        <w:rPr>
          <w:rFonts w:hint="eastAsia" w:ascii="仿宋_GB2312" w:hAnsi="ˎ̥" w:eastAsia="仿宋_GB2312"/>
          <w:sz w:val="32"/>
          <w:szCs w:val="32"/>
          <w:highlight w:val="none"/>
        </w:rPr>
        <w:t>。</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财政拨款年初结转结余</w:t>
      </w:r>
      <w:r>
        <w:rPr>
          <w:rFonts w:hint="eastAsia" w:ascii="仿宋_GB2312" w:hAnsi="ˎ̥" w:eastAsia="仿宋_GB2312"/>
          <w:sz w:val="32"/>
          <w:szCs w:val="32"/>
          <w:lang w:val="en-US" w:eastAsia="zh-CN"/>
        </w:rPr>
        <w:t>2920.50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主要是未验收结算的基建项目结转款项、延续项目的结转款项、办案经费等工作经费的结转</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2019年度决算数增加163.94</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增长</w:t>
      </w:r>
      <w:r>
        <w:rPr>
          <w:rFonts w:hint="eastAsia" w:ascii="仿宋_GB2312" w:hAnsi="ˎ̥" w:eastAsia="仿宋_GB2312"/>
          <w:sz w:val="32"/>
          <w:szCs w:val="32"/>
          <w:lang w:val="en-US" w:eastAsia="zh-CN"/>
        </w:rPr>
        <w:t>5.9</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sz w:val="32"/>
          <w:szCs w:val="32"/>
        </w:rPr>
        <w:t>主要原因是201</w:t>
      </w:r>
      <w:r>
        <w:rPr>
          <w:rFonts w:hint="eastAsia" w:ascii="仿宋_GB2312" w:hAnsi="ˎ̥" w:eastAsia="仿宋_GB2312"/>
          <w:sz w:val="32"/>
          <w:szCs w:val="32"/>
          <w:lang w:val="en-US" w:eastAsia="zh-CN"/>
        </w:rPr>
        <w:t>9</w:t>
      </w:r>
      <w:r>
        <w:rPr>
          <w:rFonts w:hint="eastAsia" w:ascii="仿宋_GB2312" w:hAnsi="ˎ̥" w:eastAsia="仿宋_GB2312"/>
          <w:sz w:val="32"/>
          <w:szCs w:val="32"/>
        </w:rPr>
        <w:t>年度可结转结余经费</w:t>
      </w:r>
      <w:r>
        <w:rPr>
          <w:rFonts w:hint="eastAsia" w:ascii="仿宋_GB2312" w:hAnsi="ˎ̥" w:eastAsia="仿宋_GB2312"/>
          <w:sz w:val="32"/>
          <w:szCs w:val="32"/>
          <w:lang w:eastAsia="zh-CN"/>
        </w:rPr>
        <w:t>较去年多。</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财政拨款年末结转结余</w:t>
      </w:r>
      <w:r>
        <w:rPr>
          <w:rFonts w:hint="eastAsia" w:ascii="仿宋_GB2312" w:hAnsi="ˎ̥" w:eastAsia="仿宋_GB2312"/>
          <w:sz w:val="32"/>
          <w:szCs w:val="32"/>
          <w:lang w:val="en-US" w:eastAsia="zh-CN"/>
        </w:rPr>
        <w:t>2706.75</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延续项目的结转款项、办案经费等工作经费的结转</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2019年度年末决算数减少238.79</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8.1</w:t>
      </w:r>
      <w:r>
        <w:rPr>
          <w:rFonts w:hint="eastAsia" w:ascii="仿宋_GB2312" w:hAnsi="ˎ̥" w:eastAsia="仿宋_GB2312"/>
          <w:sz w:val="32"/>
          <w:szCs w:val="32"/>
        </w:rPr>
        <w:t>%</w:t>
      </w:r>
      <w:r>
        <w:rPr>
          <w:rFonts w:hint="eastAsia" w:ascii="仿宋_GB2312" w:hAnsi="ˎ̥" w:eastAsia="仿宋_GB2312"/>
          <w:sz w:val="32"/>
          <w:szCs w:val="32"/>
          <w:lang w:eastAsia="zh-CN"/>
        </w:rPr>
        <w:t>，主要原因是由于</w:t>
      </w:r>
      <w:r>
        <w:rPr>
          <w:rFonts w:hint="eastAsia" w:ascii="仿宋_GB2312" w:hAnsi="ˎ̥" w:eastAsia="仿宋_GB2312"/>
          <w:sz w:val="32"/>
          <w:szCs w:val="32"/>
          <w:highlight w:val="none"/>
        </w:rPr>
        <w:t>当年一般公共预算财政拨款收入</w:t>
      </w:r>
      <w:r>
        <w:rPr>
          <w:rFonts w:hint="eastAsia" w:ascii="仿宋_GB2312" w:hAnsi="ˎ̥" w:eastAsia="仿宋_GB2312"/>
          <w:sz w:val="32"/>
          <w:szCs w:val="32"/>
          <w:highlight w:val="none"/>
          <w:lang w:eastAsia="zh-CN"/>
        </w:rPr>
        <w:t>减少</w:t>
      </w:r>
      <w:r>
        <w:rPr>
          <w:rFonts w:hint="eastAsia" w:ascii="仿宋_GB2312" w:hAnsi="ˎ̥" w:eastAsia="仿宋_GB2312"/>
          <w:sz w:val="32"/>
          <w:szCs w:val="32"/>
          <w:lang w:eastAsia="zh-CN"/>
        </w:rPr>
        <w:t>。</w:t>
      </w:r>
    </w:p>
    <w:p>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一般公共预算财政拨款支出决算情况说明</w:t>
      </w:r>
    </w:p>
    <w:p>
      <w:pPr>
        <w:ind w:firstLine="640" w:firstLineChars="200"/>
        <w:rPr>
          <w:rFonts w:hint="eastAsia" w:ascii="楷体" w:hAnsi="楷体" w:eastAsia="楷体" w:cs="楷体"/>
          <w:sz w:val="32"/>
          <w:szCs w:val="32"/>
          <w:lang w:eastAsia="zh-CN"/>
        </w:rPr>
      </w:pPr>
      <w:bookmarkStart w:id="77" w:name="_Toc17398_WPSOffice_Level2"/>
      <w:bookmarkStart w:id="78" w:name="_Toc13694_WPSOffice_Level2"/>
      <w:bookmarkStart w:id="79" w:name="_Toc19665_WPSOffice_Level2"/>
      <w:bookmarkStart w:id="80" w:name="_Toc21737_WPSOffice_Level2"/>
      <w:bookmarkStart w:id="81" w:name="_Toc23005_WPSOffice_Level2"/>
      <w:bookmarkStart w:id="82" w:name="_Toc9989_WPSOffice_Level2"/>
      <w:bookmarkStart w:id="83" w:name="_Toc21701_WPSOffice_Level2"/>
      <w:bookmarkStart w:id="84" w:name="_Toc15415_WPSOffice_Level2"/>
      <w:bookmarkStart w:id="85" w:name="_Toc25136_WPSOffice_Level2"/>
      <w:bookmarkStart w:id="86" w:name="_Toc9502_WPSOffice_Level2"/>
      <w:bookmarkStart w:id="87" w:name="_Toc22318_WPSOffice_Level2"/>
      <w:bookmarkStart w:id="88" w:name="_Toc29364_WPSOffice_Level2"/>
      <w:r>
        <w:rPr>
          <w:rFonts w:hint="eastAsia" w:ascii="楷体" w:hAnsi="楷体" w:eastAsia="楷体" w:cs="楷体"/>
          <w:sz w:val="32"/>
          <w:szCs w:val="32"/>
          <w:lang w:val="en-US" w:eastAsia="zh-CN"/>
        </w:rPr>
        <w:t>（一）</w:t>
      </w:r>
      <w:r>
        <w:rPr>
          <w:rFonts w:hint="eastAsia" w:ascii="楷体" w:hAnsi="楷体" w:eastAsia="楷体" w:cs="楷体"/>
          <w:sz w:val="32"/>
          <w:szCs w:val="32"/>
        </w:rPr>
        <w:t>一般公共预算财政拨款支出决算总体情况</w:t>
      </w:r>
      <w:bookmarkEnd w:id="77"/>
      <w:bookmarkEnd w:id="78"/>
      <w:r>
        <w:rPr>
          <w:rFonts w:hint="eastAsia" w:ascii="楷体" w:hAnsi="楷体" w:eastAsia="楷体" w:cs="楷体"/>
          <w:sz w:val="32"/>
          <w:szCs w:val="32"/>
          <w:lang w:eastAsia="zh-CN"/>
        </w:rPr>
        <w:t>。</w:t>
      </w:r>
      <w:bookmarkEnd w:id="79"/>
      <w:bookmarkEnd w:id="80"/>
      <w:bookmarkEnd w:id="81"/>
      <w:bookmarkEnd w:id="82"/>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w:t>
      </w:r>
      <w:r>
        <w:rPr>
          <w:rFonts w:hint="eastAsia" w:ascii="仿宋_GB2312" w:hAnsi="ˎ̥" w:eastAsia="仿宋_GB2312"/>
          <w:sz w:val="32"/>
          <w:szCs w:val="32"/>
        </w:rPr>
        <w:t>一般公共预算财政拨款支出</w:t>
      </w:r>
      <w:r>
        <w:rPr>
          <w:rFonts w:hint="eastAsia" w:ascii="仿宋_GB2312" w:hAnsi="ˎ̥" w:eastAsia="仿宋_GB2312"/>
          <w:sz w:val="32"/>
          <w:szCs w:val="32"/>
          <w:lang w:val="en-US" w:eastAsia="zh-CN"/>
        </w:rPr>
        <w:t>7265.50</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94</w:t>
      </w:r>
      <w:r>
        <w:rPr>
          <w:rFonts w:hint="eastAsia" w:ascii="仿宋_GB2312" w:hAnsi="ˎ̥" w:eastAsia="仿宋_GB2312"/>
          <w:sz w:val="32"/>
          <w:szCs w:val="32"/>
        </w:rPr>
        <w:t>%。与</w:t>
      </w:r>
      <w:r>
        <w:rPr>
          <w:rFonts w:hint="eastAsia" w:ascii="仿宋_GB2312" w:hAnsi="ˎ̥" w:eastAsia="仿宋_GB2312"/>
          <w:sz w:val="32"/>
          <w:szCs w:val="32"/>
          <w:lang w:eastAsia="zh-CN"/>
        </w:rPr>
        <w:t>2019年度</w:t>
      </w:r>
      <w:r>
        <w:rPr>
          <w:rFonts w:hint="eastAsia" w:ascii="仿宋_GB2312" w:hAnsi="ˎ̥" w:eastAsia="仿宋_GB2312"/>
          <w:sz w:val="32"/>
          <w:szCs w:val="32"/>
        </w:rPr>
        <w:t>相比，</w:t>
      </w:r>
      <w:r>
        <w:rPr>
          <w:rFonts w:hint="eastAsia" w:ascii="仿宋_GB2312" w:hAnsi="ˎ̥" w:eastAsia="仿宋_GB2312"/>
          <w:sz w:val="32"/>
          <w:szCs w:val="32"/>
          <w:lang w:eastAsia="zh-CN"/>
        </w:rPr>
        <w:t>一般公共预算</w:t>
      </w:r>
      <w:r>
        <w:rPr>
          <w:rFonts w:hint="eastAsia" w:ascii="仿宋_GB2312" w:hAnsi="ˎ̥" w:eastAsia="仿宋_GB2312"/>
          <w:sz w:val="32"/>
          <w:szCs w:val="32"/>
        </w:rPr>
        <w:t>财政拨款支出减少</w:t>
      </w:r>
      <w:r>
        <w:rPr>
          <w:rFonts w:hint="eastAsia" w:ascii="仿宋_GB2312" w:hAnsi="ˎ̥" w:eastAsia="仿宋_GB2312"/>
          <w:sz w:val="32"/>
          <w:szCs w:val="32"/>
          <w:lang w:val="en-US" w:eastAsia="zh-CN"/>
        </w:rPr>
        <w:t>374.05</w:t>
      </w:r>
      <w:r>
        <w:rPr>
          <w:rFonts w:hint="eastAsia" w:ascii="仿宋_GB2312" w:hAnsi="ˎ̥" w:eastAsia="仿宋_GB2312"/>
          <w:sz w:val="32"/>
          <w:szCs w:val="32"/>
        </w:rPr>
        <w:t>万元，下降</w:t>
      </w:r>
      <w:r>
        <w:rPr>
          <w:rFonts w:hint="eastAsia" w:ascii="仿宋_GB2312" w:hAnsi="ˎ̥" w:eastAsia="仿宋_GB2312"/>
          <w:sz w:val="32"/>
          <w:szCs w:val="32"/>
          <w:lang w:val="en-US" w:eastAsia="zh-CN"/>
        </w:rPr>
        <w:t>4.9</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sz w:val="32"/>
          <w:szCs w:val="32"/>
          <w:highlight w:val="none"/>
          <w:lang w:eastAsia="zh-CN"/>
        </w:rPr>
        <w:t>主要原因是</w:t>
      </w:r>
      <w:r>
        <w:rPr>
          <w:rFonts w:hint="eastAsia" w:ascii="仿宋_GB2312" w:hAnsi="ˎ̥" w:eastAsia="仿宋_GB2312"/>
          <w:sz w:val="32"/>
          <w:szCs w:val="32"/>
          <w:highlight w:val="none"/>
        </w:rPr>
        <w:t>当年一般公共预算财政拨款收入</w:t>
      </w:r>
      <w:r>
        <w:rPr>
          <w:rFonts w:hint="eastAsia" w:ascii="仿宋_GB2312" w:hAnsi="ˎ̥" w:eastAsia="仿宋_GB2312"/>
          <w:sz w:val="32"/>
          <w:szCs w:val="32"/>
          <w:highlight w:val="none"/>
          <w:lang w:eastAsia="zh-CN"/>
        </w:rPr>
        <w:t>减少</w:t>
      </w:r>
      <w:r>
        <w:rPr>
          <w:rFonts w:hint="eastAsia" w:ascii="仿宋_GB2312" w:hAnsi="ˎ̥" w:eastAsia="仿宋_GB2312"/>
          <w:sz w:val="32"/>
          <w:szCs w:val="32"/>
        </w:rPr>
        <w:t>。</w:t>
      </w:r>
    </w:p>
    <w:p>
      <w:pPr>
        <w:ind w:firstLine="640" w:firstLineChars="200"/>
        <w:rPr>
          <w:rFonts w:hint="eastAsia" w:ascii="楷体" w:hAnsi="楷体" w:eastAsia="楷体" w:cs="楷体"/>
          <w:sz w:val="32"/>
          <w:szCs w:val="32"/>
          <w:lang w:eastAsia="zh-CN"/>
        </w:rPr>
      </w:pPr>
      <w:bookmarkStart w:id="89" w:name="_Toc2711_WPSOffice_Level2"/>
      <w:bookmarkStart w:id="90" w:name="_Toc18793_WPSOffice_Level2"/>
      <w:bookmarkStart w:id="91" w:name="_Toc23864_WPSOffice_Level2"/>
      <w:bookmarkStart w:id="92" w:name="_Toc19535_WPSOffice_Level2"/>
      <w:bookmarkStart w:id="93" w:name="_Toc27767_WPSOffice_Level2"/>
      <w:bookmarkStart w:id="94" w:name="_Toc19075_WPSOffice_Level2"/>
      <w:r>
        <w:rPr>
          <w:rFonts w:hint="eastAsia" w:ascii="楷体" w:hAnsi="楷体" w:eastAsia="楷体" w:cs="楷体"/>
          <w:sz w:val="32"/>
          <w:szCs w:val="32"/>
          <w:lang w:val="en-US" w:eastAsia="zh-CN"/>
        </w:rPr>
        <w:t>（二）一般公共预算</w:t>
      </w:r>
      <w:r>
        <w:rPr>
          <w:rFonts w:hint="eastAsia" w:ascii="楷体" w:hAnsi="楷体" w:eastAsia="楷体" w:cs="楷体"/>
          <w:sz w:val="32"/>
          <w:szCs w:val="32"/>
        </w:rPr>
        <w:t>财政拨款支出决算结构情况</w:t>
      </w:r>
      <w:bookmarkEnd w:id="89"/>
      <w:bookmarkEnd w:id="90"/>
      <w:r>
        <w:rPr>
          <w:rFonts w:hint="eastAsia" w:ascii="楷体" w:hAnsi="楷体" w:eastAsia="楷体" w:cs="楷体"/>
          <w:sz w:val="32"/>
          <w:szCs w:val="32"/>
          <w:lang w:eastAsia="zh-CN"/>
        </w:rPr>
        <w:t>。</w:t>
      </w:r>
      <w:bookmarkEnd w:id="91"/>
      <w:bookmarkEnd w:id="92"/>
      <w:bookmarkEnd w:id="93"/>
      <w:bookmarkEnd w:id="94"/>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w:t>
      </w:r>
      <w:r>
        <w:rPr>
          <w:rFonts w:hint="eastAsia" w:ascii="仿宋_GB2312" w:hAnsi="ˎ̥" w:eastAsia="仿宋_GB2312"/>
          <w:sz w:val="32"/>
          <w:szCs w:val="32"/>
        </w:rPr>
        <w:t>一般公共预算财政拨款支出</w:t>
      </w:r>
      <w:r>
        <w:rPr>
          <w:rFonts w:hint="eastAsia" w:ascii="仿宋_GB2312" w:hAnsi="ˎ̥" w:eastAsia="仿宋_GB2312"/>
          <w:sz w:val="32"/>
          <w:szCs w:val="32"/>
          <w:lang w:val="en-US" w:eastAsia="zh-CN"/>
        </w:rPr>
        <w:t>7265.50</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w:t>
      </w:r>
      <w:r>
        <w:rPr>
          <w:rFonts w:hint="eastAsia" w:ascii="仿宋_GB2312" w:hAnsi="ˎ̥" w:eastAsia="仿宋_GB2312"/>
          <w:sz w:val="32"/>
          <w:szCs w:val="32"/>
          <w:lang w:val="en-US" w:eastAsia="zh-CN"/>
        </w:rPr>
        <w:t>107.61</w:t>
      </w:r>
      <w:r>
        <w:rPr>
          <w:rFonts w:hint="eastAsia" w:ascii="仿宋_GB2312" w:hAnsi="ˎ̥" w:eastAsia="仿宋_GB2312"/>
          <w:sz w:val="32"/>
          <w:szCs w:val="32"/>
        </w:rPr>
        <w:t>万元，占</w:t>
      </w:r>
      <w:r>
        <w:rPr>
          <w:rFonts w:hint="eastAsia" w:ascii="仿宋_GB2312" w:hAnsi="ˎ̥" w:eastAsia="仿宋_GB2312"/>
          <w:sz w:val="32"/>
          <w:szCs w:val="32"/>
          <w:lang w:val="en-US" w:eastAsia="zh-CN"/>
        </w:rPr>
        <w:t>1.5</w:t>
      </w:r>
      <w:r>
        <w:rPr>
          <w:rFonts w:hint="eastAsia" w:ascii="仿宋_GB2312" w:hAnsi="ˎ̥" w:eastAsia="仿宋_GB2312"/>
          <w:sz w:val="32"/>
          <w:szCs w:val="32"/>
        </w:rPr>
        <w:t>%；</w:t>
      </w:r>
      <w:r>
        <w:rPr>
          <w:rFonts w:hint="eastAsia" w:ascii="仿宋_GB2312" w:hAnsi="ˎ̥" w:eastAsia="仿宋_GB2312"/>
          <w:b/>
          <w:bCs/>
          <w:sz w:val="32"/>
          <w:szCs w:val="32"/>
        </w:rPr>
        <w:t>公共安全</w:t>
      </w:r>
      <w:r>
        <w:rPr>
          <w:rFonts w:hint="eastAsia" w:ascii="仿宋_GB2312" w:hAnsi="ˎ̥" w:eastAsia="仿宋_GB2312"/>
          <w:b/>
          <w:sz w:val="32"/>
          <w:szCs w:val="32"/>
        </w:rPr>
        <w:t>（类）</w:t>
      </w:r>
      <w:r>
        <w:rPr>
          <w:rFonts w:hint="eastAsia" w:ascii="仿宋_GB2312" w:hAnsi="ˎ̥" w:eastAsia="仿宋_GB2312"/>
          <w:sz w:val="32"/>
          <w:szCs w:val="32"/>
        </w:rPr>
        <w:t>支出</w:t>
      </w:r>
      <w:r>
        <w:rPr>
          <w:rFonts w:hint="eastAsia" w:ascii="仿宋_GB2312" w:hAnsi="ˎ̥" w:eastAsia="仿宋_GB2312"/>
          <w:sz w:val="32"/>
          <w:szCs w:val="32"/>
          <w:lang w:val="en-US" w:eastAsia="zh-CN"/>
        </w:rPr>
        <w:t>6372.45</w:t>
      </w:r>
      <w:r>
        <w:rPr>
          <w:rFonts w:hint="eastAsia" w:ascii="仿宋_GB2312" w:hAnsi="ˎ̥" w:eastAsia="仿宋_GB2312"/>
          <w:sz w:val="32"/>
          <w:szCs w:val="32"/>
        </w:rPr>
        <w:t>万元，占</w:t>
      </w:r>
      <w:r>
        <w:rPr>
          <w:rFonts w:hint="eastAsia" w:ascii="仿宋_GB2312" w:hAnsi="ˎ̥" w:eastAsia="仿宋_GB2312"/>
          <w:sz w:val="32"/>
          <w:szCs w:val="32"/>
          <w:lang w:val="en-US" w:eastAsia="zh-CN"/>
        </w:rPr>
        <w:t>87.7</w:t>
      </w:r>
      <w:r>
        <w:rPr>
          <w:rFonts w:hint="eastAsia" w:ascii="仿宋_GB2312" w:hAnsi="ˎ̥" w:eastAsia="仿宋_GB2312"/>
          <w:sz w:val="32"/>
          <w:szCs w:val="32"/>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sz w:val="32"/>
          <w:szCs w:val="32"/>
          <w:lang w:val="en-US" w:eastAsia="zh-CN"/>
        </w:rPr>
        <w:t>220.68</w:t>
      </w:r>
      <w:r>
        <w:rPr>
          <w:rFonts w:hint="eastAsia" w:ascii="仿宋_GB2312" w:hAnsi="ˎ̥" w:eastAsia="仿宋_GB2312"/>
          <w:sz w:val="32"/>
          <w:szCs w:val="32"/>
        </w:rPr>
        <w:t>万元，占</w:t>
      </w:r>
      <w:r>
        <w:rPr>
          <w:rFonts w:hint="eastAsia" w:ascii="仿宋_GB2312" w:hAnsi="ˎ̥" w:eastAsia="仿宋_GB2312"/>
          <w:sz w:val="32"/>
          <w:szCs w:val="32"/>
          <w:lang w:val="en-US" w:eastAsia="zh-CN"/>
        </w:rPr>
        <w:t>3</w:t>
      </w:r>
      <w:r>
        <w:rPr>
          <w:rFonts w:hint="eastAsia" w:ascii="仿宋_GB2312" w:hAnsi="ˎ̥" w:eastAsia="仿宋_GB2312"/>
          <w:sz w:val="32"/>
          <w:szCs w:val="32"/>
        </w:rPr>
        <w:t>%；</w:t>
      </w:r>
      <w:r>
        <w:rPr>
          <w:rFonts w:hint="eastAsia" w:ascii="仿宋_GB2312" w:hAnsi="ˎ̥" w:eastAsia="仿宋_GB2312"/>
          <w:b/>
          <w:bCs/>
          <w:sz w:val="32"/>
          <w:szCs w:val="32"/>
        </w:rPr>
        <w:t>卫生健康</w:t>
      </w:r>
      <w:r>
        <w:rPr>
          <w:rFonts w:hint="eastAsia" w:ascii="仿宋_GB2312" w:hAnsi="ˎ̥" w:eastAsia="仿宋_GB2312"/>
          <w:b/>
          <w:bCs/>
          <w:sz w:val="32"/>
          <w:szCs w:val="32"/>
          <w:lang w:val="en-US" w:eastAsia="zh-CN"/>
        </w:rPr>
        <w:t>(类)</w:t>
      </w:r>
      <w:r>
        <w:rPr>
          <w:rFonts w:hint="eastAsia" w:ascii="仿宋_GB2312" w:hAnsi="ˎ̥" w:eastAsia="仿宋_GB2312"/>
          <w:sz w:val="32"/>
          <w:szCs w:val="32"/>
        </w:rPr>
        <w:t>支出</w:t>
      </w:r>
      <w:r>
        <w:rPr>
          <w:rFonts w:hint="eastAsia" w:ascii="仿宋_GB2312" w:hAnsi="ˎ̥" w:eastAsia="仿宋_GB2312"/>
          <w:sz w:val="32"/>
          <w:szCs w:val="32"/>
          <w:lang w:val="en-US" w:eastAsia="zh-CN"/>
        </w:rPr>
        <w:t>313.15</w:t>
      </w:r>
      <w:r>
        <w:rPr>
          <w:rFonts w:hint="eastAsia" w:ascii="仿宋_GB2312" w:hAnsi="ˎ̥" w:eastAsia="仿宋_GB2312"/>
          <w:sz w:val="32"/>
          <w:szCs w:val="32"/>
        </w:rPr>
        <w:t>万元，占</w:t>
      </w:r>
      <w:r>
        <w:rPr>
          <w:rFonts w:hint="eastAsia" w:ascii="仿宋_GB2312" w:hAnsi="ˎ̥" w:eastAsia="仿宋_GB2312"/>
          <w:sz w:val="32"/>
          <w:szCs w:val="32"/>
          <w:lang w:val="en-US" w:eastAsia="zh-CN"/>
        </w:rPr>
        <w:t>4.3</w:t>
      </w:r>
      <w:r>
        <w:rPr>
          <w:rFonts w:hint="eastAsia" w:ascii="仿宋_GB2312" w:hAnsi="ˎ̥" w:eastAsia="仿宋_GB2312"/>
          <w:sz w:val="32"/>
          <w:szCs w:val="32"/>
        </w:rPr>
        <w:t>%；</w:t>
      </w:r>
      <w:r>
        <w:rPr>
          <w:rFonts w:hint="eastAsia" w:ascii="仿宋_GB2312" w:hAnsi="ˎ̥" w:eastAsia="仿宋_GB2312"/>
          <w:b/>
          <w:bCs/>
          <w:sz w:val="32"/>
          <w:szCs w:val="32"/>
          <w:lang w:val="en-US" w:eastAsia="zh-CN"/>
        </w:rPr>
        <w:t>住房保障（类）</w:t>
      </w:r>
      <w:r>
        <w:rPr>
          <w:rFonts w:hint="eastAsia" w:ascii="仿宋_GB2312" w:hAnsi="ˎ̥" w:eastAsia="仿宋_GB2312"/>
          <w:sz w:val="32"/>
          <w:szCs w:val="32"/>
        </w:rPr>
        <w:t>支出</w:t>
      </w:r>
      <w:r>
        <w:rPr>
          <w:rFonts w:hint="eastAsia" w:ascii="仿宋_GB2312" w:hAnsi="ˎ̥" w:eastAsia="仿宋_GB2312"/>
          <w:sz w:val="32"/>
          <w:szCs w:val="32"/>
          <w:lang w:val="en-US" w:eastAsia="zh-CN"/>
        </w:rPr>
        <w:t>251.61</w:t>
      </w:r>
      <w:r>
        <w:rPr>
          <w:rFonts w:hint="eastAsia" w:ascii="仿宋_GB2312" w:hAnsi="ˎ̥" w:eastAsia="仿宋_GB2312"/>
          <w:sz w:val="32"/>
          <w:szCs w:val="32"/>
        </w:rPr>
        <w:t>万元，占</w:t>
      </w:r>
      <w:r>
        <w:rPr>
          <w:rFonts w:hint="eastAsia" w:ascii="仿宋_GB2312" w:hAnsi="ˎ̥" w:eastAsia="仿宋_GB2312"/>
          <w:sz w:val="32"/>
          <w:szCs w:val="32"/>
          <w:lang w:val="en-US" w:eastAsia="zh-CN"/>
        </w:rPr>
        <w:t>3.5</w:t>
      </w:r>
      <w:r>
        <w:rPr>
          <w:rFonts w:hint="eastAsia" w:ascii="仿宋_GB2312" w:hAnsi="ˎ̥" w:eastAsia="仿宋_GB2312"/>
          <w:sz w:val="32"/>
          <w:szCs w:val="32"/>
        </w:rPr>
        <w:t>%。</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（三）一般公共预算</w:t>
      </w:r>
      <w:r>
        <w:rPr>
          <w:rFonts w:hint="eastAsia" w:ascii="楷体" w:hAnsi="楷体" w:eastAsia="楷体" w:cs="楷体"/>
          <w:sz w:val="32"/>
          <w:szCs w:val="32"/>
        </w:rPr>
        <w:t>财政拨款支出决算具体情况。</w:t>
      </w:r>
      <w:bookmarkEnd w:id="83"/>
      <w:bookmarkEnd w:id="84"/>
      <w:bookmarkEnd w:id="85"/>
      <w:bookmarkEnd w:id="86"/>
      <w:bookmarkEnd w:id="87"/>
      <w:bookmarkEnd w:id="88"/>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2020年度一般公共预算</w:t>
      </w:r>
      <w:r>
        <w:rPr>
          <w:rFonts w:hint="eastAsia" w:ascii="仿宋_GB2312" w:hAnsi="ˎ̥" w:eastAsia="仿宋_GB2312"/>
          <w:sz w:val="32"/>
          <w:szCs w:val="32"/>
        </w:rPr>
        <w:t>财政拨款支出年初预算为</w:t>
      </w:r>
      <w:r>
        <w:rPr>
          <w:rFonts w:hint="eastAsia" w:ascii="仿宋_GB2312" w:hAnsi="ˎ̥" w:eastAsia="仿宋_GB2312"/>
          <w:sz w:val="32"/>
          <w:szCs w:val="32"/>
          <w:lang w:val="en-US" w:eastAsia="zh-CN"/>
        </w:rPr>
        <w:t>6239.91</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7265.50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116.44</w:t>
      </w:r>
      <w:r>
        <w:rPr>
          <w:rFonts w:hint="eastAsia" w:ascii="仿宋_GB2312" w:hAnsi="ˎ̥" w:eastAsia="仿宋_GB2312"/>
          <w:sz w:val="32"/>
          <w:szCs w:val="32"/>
        </w:rPr>
        <w:t>%。其中：</w:t>
      </w:r>
    </w:p>
    <w:p>
      <w:pPr>
        <w:rPr>
          <w:rFonts w:hint="eastAsia" w:ascii="仿宋_GB2312" w:hAnsi="ˎ̥" w:eastAsia="仿宋_GB2312"/>
          <w:sz w:val="32"/>
          <w:szCs w:val="32"/>
          <w:highlight w:val="lightGray"/>
          <w:lang w:eastAsia="zh-CN"/>
        </w:rPr>
      </w:pPr>
      <w:r>
        <w:rPr>
          <w:rFonts w:hint="eastAsia" w:ascii="仿宋_GB2312" w:hAnsi="ˎ̥" w:eastAsia="仿宋_GB2312"/>
          <w:sz w:val="32"/>
          <w:szCs w:val="32"/>
        </w:rPr>
        <w:t xml:space="preserve">   </w:t>
      </w:r>
      <w:r>
        <w:rPr>
          <w:rFonts w:hint="eastAsia" w:ascii="仿宋_GB2312" w:hAnsi="ˎ̥" w:eastAsia="仿宋_GB2312"/>
          <w:sz w:val="32"/>
          <w:szCs w:val="32"/>
          <w:highlight w:val="none"/>
        </w:rPr>
        <w:t xml:space="preserve"> 1.</w:t>
      </w:r>
      <w:r>
        <w:rPr>
          <w:rFonts w:hint="eastAsia" w:ascii="仿宋_GB2312" w:hAnsi="ˎ̥" w:eastAsia="仿宋_GB2312"/>
          <w:b/>
          <w:sz w:val="32"/>
          <w:szCs w:val="32"/>
          <w:highlight w:val="none"/>
        </w:rPr>
        <w:t>一般公共服务支出（类）其他一般公共服务支出（款）国家赔偿费用支出（项）。</w:t>
      </w:r>
      <w:r>
        <w:rPr>
          <w:rFonts w:hint="eastAsia" w:ascii="仿宋_GB2312" w:hAnsi="ˎ̥" w:eastAsia="仿宋_GB2312"/>
          <w:sz w:val="32"/>
          <w:szCs w:val="32"/>
          <w:highlight w:val="none"/>
        </w:rPr>
        <w:t>年初预算为</w:t>
      </w:r>
      <w:r>
        <w:rPr>
          <w:rFonts w:hint="eastAsia" w:ascii="仿宋_GB2312" w:hAnsi="ˎ̥" w:eastAsia="仿宋_GB2312"/>
          <w:sz w:val="32"/>
          <w:szCs w:val="32"/>
          <w:highlight w:val="none"/>
          <w:lang w:val="en-US" w:eastAsia="zh-CN"/>
        </w:rPr>
        <w:t>107.61</w:t>
      </w:r>
      <w:r>
        <w:rPr>
          <w:rFonts w:hint="eastAsia" w:ascii="仿宋_GB2312" w:hAnsi="ˎ̥" w:eastAsia="仿宋_GB2312"/>
          <w:sz w:val="32"/>
          <w:szCs w:val="32"/>
          <w:highlight w:val="none"/>
        </w:rPr>
        <w:t>万元，支出决算为</w:t>
      </w:r>
      <w:r>
        <w:rPr>
          <w:rFonts w:hint="eastAsia" w:ascii="仿宋_GB2312" w:hAnsi="ˎ̥" w:eastAsia="仿宋_GB2312"/>
          <w:sz w:val="32"/>
          <w:szCs w:val="32"/>
          <w:highlight w:val="none"/>
          <w:lang w:val="en-US" w:eastAsia="zh-CN"/>
        </w:rPr>
        <w:t>107.61</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eastAsia="zh-CN"/>
        </w:rPr>
        <w:t>，决算数与预算数相等。</w:t>
      </w:r>
    </w:p>
    <w:p>
      <w:pPr>
        <w:ind w:firstLine="640" w:firstLineChars="200"/>
        <w:rPr>
          <w:rFonts w:hint="eastAsia" w:ascii="仿宋_GB2312" w:hAnsi="ˎ̥" w:eastAsia="仿宋_GB2312"/>
          <w:b/>
          <w:sz w:val="32"/>
          <w:szCs w:val="32"/>
          <w:highlight w:val="none"/>
        </w:rPr>
      </w:pPr>
      <w:r>
        <w:rPr>
          <w:rFonts w:hint="eastAsia" w:ascii="仿宋_GB2312" w:hAnsi="ˎ̥" w:eastAsia="仿宋_GB2312"/>
          <w:sz w:val="32"/>
          <w:szCs w:val="32"/>
          <w:highlight w:val="none"/>
        </w:rPr>
        <w:t>2.</w:t>
      </w:r>
      <w:r>
        <w:rPr>
          <w:rFonts w:hint="eastAsia" w:ascii="仿宋_GB2312" w:hAnsi="ˎ̥" w:eastAsia="仿宋_GB2312"/>
          <w:b/>
          <w:sz w:val="32"/>
          <w:szCs w:val="32"/>
          <w:highlight w:val="none"/>
        </w:rPr>
        <w:t>公共安全支出（类）法院（款）行政运行（项）。</w:t>
      </w:r>
    </w:p>
    <w:p>
      <w:pPr>
        <w:rPr>
          <w:rFonts w:hint="eastAsia" w:ascii="仿宋_GB2312" w:hAnsi="ˎ̥" w:eastAsia="仿宋_GB2312"/>
          <w:sz w:val="32"/>
          <w:szCs w:val="32"/>
          <w:highlight w:val="none"/>
        </w:rPr>
      </w:pPr>
      <w:r>
        <w:rPr>
          <w:rFonts w:hint="eastAsia" w:ascii="仿宋_GB2312" w:hAnsi="ˎ̥" w:eastAsia="仿宋_GB2312"/>
          <w:sz w:val="32"/>
          <w:szCs w:val="32"/>
          <w:highlight w:val="none"/>
        </w:rPr>
        <w:t>年初预算为3</w:t>
      </w:r>
      <w:r>
        <w:rPr>
          <w:rFonts w:hint="eastAsia" w:ascii="仿宋_GB2312" w:hAnsi="ˎ̥" w:eastAsia="仿宋_GB2312"/>
          <w:sz w:val="32"/>
          <w:szCs w:val="32"/>
          <w:highlight w:val="none"/>
          <w:lang w:val="en-US" w:eastAsia="zh-CN"/>
        </w:rPr>
        <w:t>569.76</w:t>
      </w:r>
      <w:r>
        <w:rPr>
          <w:rFonts w:hint="eastAsia" w:ascii="仿宋_GB2312" w:hAnsi="ˎ̥" w:eastAsia="仿宋_GB2312"/>
          <w:sz w:val="32"/>
          <w:szCs w:val="32"/>
          <w:highlight w:val="none"/>
        </w:rPr>
        <w:t>万元，支出决算为</w:t>
      </w:r>
      <w:r>
        <w:rPr>
          <w:rFonts w:hint="eastAsia" w:ascii="仿宋_GB2312" w:hAnsi="ˎ̥" w:eastAsia="仿宋_GB2312"/>
          <w:sz w:val="32"/>
          <w:szCs w:val="32"/>
          <w:highlight w:val="none"/>
          <w:lang w:val="en-US" w:eastAsia="zh-CN"/>
        </w:rPr>
        <w:t>3333.00</w:t>
      </w:r>
      <w:r>
        <w:rPr>
          <w:rFonts w:hint="eastAsia" w:ascii="仿宋_GB2312" w:hAnsi="ˎ̥" w:eastAsia="仿宋_GB2312"/>
          <w:sz w:val="32"/>
          <w:szCs w:val="32"/>
          <w:highlight w:val="none"/>
        </w:rPr>
        <w:t>万元，完成初预算的</w:t>
      </w:r>
      <w:r>
        <w:rPr>
          <w:rFonts w:hint="eastAsia" w:ascii="仿宋_GB2312" w:hAnsi="ˎ̥" w:eastAsia="仿宋_GB2312"/>
          <w:sz w:val="32"/>
          <w:szCs w:val="32"/>
          <w:highlight w:val="none"/>
          <w:lang w:val="en-US" w:eastAsia="zh-CN"/>
        </w:rPr>
        <w:t>93.37</w:t>
      </w:r>
      <w:r>
        <w:rPr>
          <w:rFonts w:hint="eastAsia" w:ascii="仿宋_GB2312" w:hAnsi="ˎ̥" w:eastAsia="仿宋_GB2312"/>
          <w:sz w:val="32"/>
          <w:szCs w:val="32"/>
          <w:highlight w:val="none"/>
        </w:rPr>
        <w:t>%。决算数</w:t>
      </w:r>
      <w:r>
        <w:rPr>
          <w:rFonts w:hint="eastAsia" w:ascii="仿宋_GB2312" w:hAnsi="ˎ̥" w:eastAsia="仿宋_GB2312"/>
          <w:sz w:val="32"/>
          <w:szCs w:val="32"/>
          <w:highlight w:val="none"/>
          <w:lang w:eastAsia="zh-CN"/>
        </w:rPr>
        <w:t>小于</w:t>
      </w:r>
      <w:r>
        <w:rPr>
          <w:rFonts w:hint="eastAsia" w:ascii="仿宋_GB2312" w:hAnsi="ˎ̥" w:eastAsia="仿宋_GB2312"/>
          <w:sz w:val="32"/>
          <w:szCs w:val="32"/>
          <w:highlight w:val="none"/>
        </w:rPr>
        <w:t>预算数的主要原因：一是由于</w:t>
      </w:r>
      <w:r>
        <w:rPr>
          <w:rFonts w:hint="eastAsia" w:ascii="仿宋_GB2312" w:hAnsi="ˎ̥" w:eastAsia="仿宋_GB2312"/>
          <w:sz w:val="32"/>
          <w:szCs w:val="32"/>
          <w:highlight w:val="none"/>
          <w:lang w:eastAsia="zh-CN"/>
        </w:rPr>
        <w:t>疫情原因，单位出差减少</w:t>
      </w:r>
      <w:r>
        <w:rPr>
          <w:rFonts w:hint="eastAsia" w:ascii="仿宋_GB2312" w:hAnsi="ˎ̥" w:eastAsia="仿宋_GB2312"/>
          <w:sz w:val="32"/>
          <w:szCs w:val="32"/>
          <w:highlight w:val="none"/>
        </w:rPr>
        <w:t>，</w:t>
      </w:r>
      <w:r>
        <w:rPr>
          <w:rFonts w:hint="eastAsia" w:ascii="仿宋_GB2312" w:hAnsi="ˎ̥" w:eastAsia="仿宋_GB2312"/>
          <w:sz w:val="32"/>
          <w:szCs w:val="32"/>
          <w:highlight w:val="none"/>
          <w:lang w:eastAsia="zh-CN"/>
        </w:rPr>
        <w:t>差旅费相应减少</w:t>
      </w:r>
      <w:r>
        <w:rPr>
          <w:rFonts w:hint="eastAsia" w:ascii="仿宋_GB2312" w:hAnsi="ˎ̥" w:eastAsia="仿宋_GB2312"/>
          <w:sz w:val="32"/>
          <w:szCs w:val="32"/>
          <w:highlight w:val="none"/>
        </w:rPr>
        <w:t>；二是工资标准的变动导致</w:t>
      </w:r>
      <w:r>
        <w:rPr>
          <w:rFonts w:hint="eastAsia" w:ascii="仿宋_GB2312" w:hAnsi="ˎ̥" w:eastAsia="仿宋_GB2312"/>
          <w:sz w:val="32"/>
          <w:szCs w:val="32"/>
          <w:highlight w:val="none"/>
          <w:lang w:eastAsia="zh-CN"/>
        </w:rPr>
        <w:t>行政</w:t>
      </w:r>
      <w:r>
        <w:rPr>
          <w:rFonts w:hint="eastAsia" w:ascii="仿宋_GB2312" w:hAnsi="ˎ̥" w:eastAsia="仿宋_GB2312"/>
          <w:sz w:val="32"/>
          <w:szCs w:val="32"/>
          <w:highlight w:val="none"/>
        </w:rPr>
        <w:t>运行经费也相应</w:t>
      </w:r>
      <w:r>
        <w:rPr>
          <w:rFonts w:hint="eastAsia" w:ascii="仿宋_GB2312" w:hAnsi="ˎ̥" w:eastAsia="仿宋_GB2312"/>
          <w:sz w:val="32"/>
          <w:szCs w:val="32"/>
          <w:highlight w:val="none"/>
          <w:lang w:eastAsia="zh-CN"/>
        </w:rPr>
        <w:t>变动</w:t>
      </w:r>
      <w:r>
        <w:rPr>
          <w:rFonts w:hint="eastAsia" w:ascii="仿宋_GB2312" w:hAnsi="ˎ̥" w:eastAsia="仿宋_GB2312"/>
          <w:sz w:val="32"/>
          <w:szCs w:val="32"/>
          <w:highlight w:val="none"/>
        </w:rPr>
        <w:t>。</w:t>
      </w:r>
    </w:p>
    <w:p>
      <w:pPr>
        <w:ind w:firstLine="643" w:firstLineChars="200"/>
        <w:rPr>
          <w:rFonts w:hint="eastAsia" w:ascii="仿宋_GB2312" w:hAnsi="ˎ̥" w:eastAsia="仿宋_GB2312"/>
          <w:sz w:val="32"/>
          <w:szCs w:val="32"/>
          <w:highlight w:val="none"/>
        </w:rPr>
      </w:pPr>
      <w:r>
        <w:rPr>
          <w:rFonts w:hint="eastAsia" w:ascii="仿宋_GB2312" w:hAnsi="ˎ̥" w:eastAsia="仿宋_GB2312"/>
          <w:b/>
          <w:bCs/>
          <w:sz w:val="32"/>
          <w:szCs w:val="32"/>
          <w:highlight w:val="none"/>
        </w:rPr>
        <w:t>3.公共安全支出（类）法院（款）案件审判（项）。</w:t>
      </w:r>
      <w:r>
        <w:rPr>
          <w:rFonts w:hint="eastAsia" w:ascii="仿宋_GB2312" w:hAnsi="ˎ̥" w:eastAsia="仿宋_GB2312"/>
          <w:sz w:val="32"/>
          <w:szCs w:val="32"/>
          <w:highlight w:val="none"/>
        </w:rPr>
        <w:t>年初预算为</w:t>
      </w:r>
      <w:r>
        <w:rPr>
          <w:rFonts w:hint="eastAsia" w:ascii="仿宋_GB2312" w:hAnsi="ˎ̥" w:eastAsia="仿宋_GB2312"/>
          <w:sz w:val="32"/>
          <w:szCs w:val="32"/>
          <w:highlight w:val="none"/>
          <w:lang w:val="en-US" w:eastAsia="zh-CN"/>
        </w:rPr>
        <w:t>184.80</w:t>
      </w:r>
      <w:r>
        <w:rPr>
          <w:rFonts w:hint="eastAsia" w:ascii="仿宋_GB2312" w:hAnsi="ˎ̥" w:eastAsia="仿宋_GB2312"/>
          <w:sz w:val="32"/>
          <w:szCs w:val="32"/>
          <w:highlight w:val="none"/>
        </w:rPr>
        <w:t>万元，支出决算为</w:t>
      </w:r>
      <w:r>
        <w:rPr>
          <w:rFonts w:hint="eastAsia" w:ascii="仿宋_GB2312" w:hAnsi="ˎ̥" w:eastAsia="仿宋_GB2312"/>
          <w:sz w:val="32"/>
          <w:szCs w:val="32"/>
          <w:highlight w:val="none"/>
          <w:lang w:val="en-US" w:eastAsia="zh-CN"/>
        </w:rPr>
        <w:t>184.80</w:t>
      </w:r>
      <w:r>
        <w:rPr>
          <w:rFonts w:hint="eastAsia" w:ascii="仿宋_GB2312" w:hAnsi="ˎ̥" w:eastAsia="仿宋_GB2312"/>
          <w:sz w:val="32"/>
          <w:szCs w:val="32"/>
          <w:highlight w:val="none"/>
        </w:rPr>
        <w:t>万元，完成年初预算的</w:t>
      </w:r>
      <w:r>
        <w:rPr>
          <w:rFonts w:hint="eastAsia" w:ascii="仿宋_GB2312" w:hAnsi="ˎ̥" w:eastAsia="仿宋_GB2312"/>
          <w:sz w:val="32"/>
          <w:szCs w:val="32"/>
          <w:highlight w:val="none"/>
          <w:lang w:val="en-US" w:eastAsia="zh-CN"/>
        </w:rPr>
        <w:t>100</w:t>
      </w:r>
      <w:r>
        <w:rPr>
          <w:rFonts w:hint="eastAsia" w:ascii="仿宋_GB2312" w:hAnsi="ˎ̥" w:eastAsia="仿宋_GB2312"/>
          <w:sz w:val="32"/>
          <w:szCs w:val="32"/>
          <w:highlight w:val="none"/>
        </w:rPr>
        <w:t>%</w:t>
      </w:r>
      <w:r>
        <w:rPr>
          <w:rFonts w:hint="eastAsia" w:ascii="仿宋_GB2312" w:hAnsi="ˎ̥" w:eastAsia="仿宋_GB2312"/>
          <w:sz w:val="32"/>
          <w:szCs w:val="32"/>
          <w:highlight w:val="none"/>
          <w:lang w:eastAsia="zh-CN"/>
        </w:rPr>
        <w:t>，</w:t>
      </w:r>
      <w:r>
        <w:rPr>
          <w:rFonts w:hint="eastAsia" w:ascii="仿宋_GB2312" w:hAnsi="ˎ̥" w:eastAsia="仿宋_GB2312"/>
          <w:sz w:val="32"/>
          <w:szCs w:val="32"/>
          <w:highlight w:val="none"/>
        </w:rPr>
        <w:t>决算数</w:t>
      </w:r>
      <w:r>
        <w:rPr>
          <w:rFonts w:hint="eastAsia" w:ascii="仿宋_GB2312" w:hAnsi="ˎ̥" w:eastAsia="仿宋_GB2312"/>
          <w:sz w:val="32"/>
          <w:szCs w:val="32"/>
          <w:highlight w:val="none"/>
          <w:lang w:eastAsia="zh-CN"/>
        </w:rPr>
        <w:t>与</w:t>
      </w:r>
      <w:r>
        <w:rPr>
          <w:rFonts w:hint="eastAsia" w:ascii="仿宋_GB2312" w:hAnsi="ˎ̥" w:eastAsia="仿宋_GB2312"/>
          <w:sz w:val="32"/>
          <w:szCs w:val="32"/>
          <w:highlight w:val="none"/>
        </w:rPr>
        <w:t>预算数</w:t>
      </w:r>
      <w:r>
        <w:rPr>
          <w:rFonts w:hint="eastAsia" w:ascii="仿宋_GB2312" w:hAnsi="ˎ̥" w:eastAsia="仿宋_GB2312"/>
          <w:sz w:val="32"/>
          <w:szCs w:val="32"/>
          <w:highlight w:val="none"/>
          <w:lang w:eastAsia="zh-CN"/>
        </w:rPr>
        <w:t>相等</w:t>
      </w:r>
      <w:r>
        <w:rPr>
          <w:rFonts w:hint="eastAsia" w:ascii="仿宋_GB2312" w:hAnsi="ˎ̥" w:eastAsia="仿宋_GB2312"/>
          <w:sz w:val="32"/>
          <w:szCs w:val="32"/>
          <w:highlight w:val="none"/>
        </w:rPr>
        <w:t>。</w:t>
      </w:r>
    </w:p>
    <w:p>
      <w:pPr>
        <w:ind w:firstLine="643" w:firstLineChars="200"/>
        <w:rPr>
          <w:rFonts w:hint="eastAsia" w:ascii="仿宋_GB2312" w:hAnsi="ˎ̥" w:eastAsia="仿宋_GB2312"/>
          <w:sz w:val="32"/>
          <w:szCs w:val="32"/>
          <w:highlight w:val="none"/>
        </w:rPr>
      </w:pPr>
      <w:r>
        <w:rPr>
          <w:rFonts w:hint="eastAsia" w:ascii="仿宋_GB2312" w:hAnsi="ˎ̥" w:eastAsia="仿宋_GB2312"/>
          <w:b/>
          <w:bCs/>
          <w:sz w:val="32"/>
          <w:szCs w:val="32"/>
          <w:highlight w:val="none"/>
        </w:rPr>
        <w:t>4.公共安全支出（类）法院（款）案件执行（项）。</w:t>
      </w:r>
      <w:r>
        <w:rPr>
          <w:rFonts w:hint="eastAsia" w:ascii="仿宋_GB2312" w:hAnsi="ˎ̥" w:eastAsia="仿宋_GB2312"/>
          <w:sz w:val="32"/>
          <w:szCs w:val="32"/>
          <w:highlight w:val="none"/>
        </w:rPr>
        <w:t>年初预算为2万元，支出决算为</w:t>
      </w:r>
      <w:r>
        <w:rPr>
          <w:rFonts w:hint="eastAsia" w:ascii="仿宋_GB2312" w:hAnsi="ˎ̥" w:eastAsia="仿宋_GB2312"/>
          <w:sz w:val="32"/>
          <w:szCs w:val="32"/>
          <w:highlight w:val="none"/>
          <w:lang w:val="en-US" w:eastAsia="zh-CN"/>
        </w:rPr>
        <w:t>2</w:t>
      </w:r>
      <w:r>
        <w:rPr>
          <w:rFonts w:hint="eastAsia" w:ascii="仿宋_GB2312" w:hAnsi="ˎ̥" w:eastAsia="仿宋_GB2312"/>
          <w:sz w:val="32"/>
          <w:szCs w:val="32"/>
          <w:highlight w:val="none"/>
        </w:rPr>
        <w:t>万元，完成年初预算的</w:t>
      </w:r>
      <w:r>
        <w:rPr>
          <w:rFonts w:hint="eastAsia" w:ascii="仿宋_GB2312" w:hAnsi="ˎ̥" w:eastAsia="仿宋_GB2312"/>
          <w:sz w:val="32"/>
          <w:szCs w:val="32"/>
          <w:highlight w:val="none"/>
          <w:lang w:val="en-US" w:eastAsia="zh-CN"/>
        </w:rPr>
        <w:t>100</w:t>
      </w:r>
      <w:r>
        <w:rPr>
          <w:rFonts w:hint="eastAsia" w:ascii="仿宋_GB2312" w:hAnsi="ˎ̥" w:eastAsia="仿宋_GB2312"/>
          <w:sz w:val="32"/>
          <w:szCs w:val="32"/>
          <w:highlight w:val="none"/>
        </w:rPr>
        <w:t>%</w:t>
      </w:r>
      <w:r>
        <w:rPr>
          <w:rFonts w:hint="eastAsia" w:ascii="仿宋_GB2312" w:hAnsi="ˎ̥" w:eastAsia="仿宋_GB2312"/>
          <w:sz w:val="32"/>
          <w:szCs w:val="32"/>
          <w:highlight w:val="none"/>
          <w:lang w:eastAsia="zh-CN"/>
        </w:rPr>
        <w:t>，</w:t>
      </w:r>
      <w:r>
        <w:rPr>
          <w:rFonts w:hint="eastAsia" w:ascii="仿宋_GB2312" w:hAnsi="ˎ̥" w:eastAsia="仿宋_GB2312"/>
          <w:sz w:val="32"/>
          <w:szCs w:val="32"/>
          <w:highlight w:val="none"/>
        </w:rPr>
        <w:t>决算数与预算数相等。</w:t>
      </w:r>
    </w:p>
    <w:p>
      <w:pPr>
        <w:ind w:firstLine="643" w:firstLineChars="200"/>
        <w:rPr>
          <w:rFonts w:hint="eastAsia" w:ascii="仿宋_GB2312" w:hAnsi="ˎ̥" w:eastAsia="仿宋_GB2312"/>
          <w:sz w:val="32"/>
          <w:szCs w:val="32"/>
          <w:highlight w:val="none"/>
        </w:rPr>
      </w:pPr>
      <w:r>
        <w:rPr>
          <w:rFonts w:hint="eastAsia" w:ascii="仿宋_GB2312" w:hAnsi="ˎ̥" w:eastAsia="仿宋_GB2312"/>
          <w:b/>
          <w:bCs/>
          <w:sz w:val="32"/>
          <w:szCs w:val="32"/>
          <w:highlight w:val="none"/>
        </w:rPr>
        <w:t>5.公共安全支出（类）法院（款）“两庭”建设（项）。</w:t>
      </w:r>
      <w:r>
        <w:rPr>
          <w:rFonts w:hint="eastAsia" w:ascii="仿宋_GB2312" w:hAnsi="ˎ̥" w:eastAsia="仿宋_GB2312"/>
          <w:sz w:val="32"/>
          <w:szCs w:val="32"/>
          <w:highlight w:val="none"/>
        </w:rPr>
        <w:t>年初预算为0万元，支出决算为</w:t>
      </w:r>
      <w:r>
        <w:rPr>
          <w:rFonts w:hint="eastAsia" w:ascii="仿宋_GB2312" w:hAnsi="ˎ̥" w:eastAsia="仿宋_GB2312"/>
          <w:sz w:val="32"/>
          <w:szCs w:val="32"/>
          <w:highlight w:val="none"/>
          <w:lang w:val="en-US" w:eastAsia="zh-CN"/>
        </w:rPr>
        <w:t>138.09</w:t>
      </w:r>
      <w:r>
        <w:rPr>
          <w:rFonts w:hint="eastAsia" w:ascii="仿宋_GB2312" w:hAnsi="ˎ̥" w:eastAsia="仿宋_GB2312"/>
          <w:sz w:val="32"/>
          <w:szCs w:val="32"/>
          <w:highlight w:val="none"/>
        </w:rPr>
        <w:t>万元，完成年初预算的100%。决算数大于预算数的主要原因：单位有在建设中的延续性项目，但项目进度无法准确预估，故单位于年度中按建设进度向财政申请资金下达后，才予以支付相关建设款项，故决算数大于预算数。</w:t>
      </w:r>
    </w:p>
    <w:p>
      <w:pPr>
        <w:ind w:firstLine="643" w:firstLineChars="200"/>
        <w:rPr>
          <w:rFonts w:hint="eastAsia" w:ascii="仿宋_GB2312" w:hAnsi="ˎ̥" w:eastAsia="仿宋_GB2312"/>
          <w:sz w:val="32"/>
          <w:szCs w:val="32"/>
          <w:highlight w:val="none"/>
        </w:rPr>
      </w:pPr>
      <w:r>
        <w:rPr>
          <w:rFonts w:hint="eastAsia" w:ascii="仿宋_GB2312" w:hAnsi="ˎ̥" w:eastAsia="仿宋_GB2312"/>
          <w:b/>
          <w:bCs/>
          <w:sz w:val="32"/>
          <w:szCs w:val="32"/>
          <w:highlight w:val="none"/>
        </w:rPr>
        <w:t>6.公共安全支出（类）法院（款）其他法院支出（项）。</w:t>
      </w:r>
      <w:r>
        <w:rPr>
          <w:rFonts w:hint="eastAsia" w:ascii="仿宋_GB2312" w:hAnsi="ˎ̥" w:eastAsia="仿宋_GB2312"/>
          <w:sz w:val="32"/>
          <w:szCs w:val="32"/>
          <w:highlight w:val="none"/>
        </w:rPr>
        <w:t>年初预算为</w:t>
      </w:r>
      <w:r>
        <w:rPr>
          <w:rFonts w:hint="eastAsia" w:ascii="仿宋_GB2312" w:hAnsi="ˎ̥" w:eastAsia="仿宋_GB2312"/>
          <w:sz w:val="32"/>
          <w:szCs w:val="32"/>
          <w:highlight w:val="none"/>
          <w:lang w:val="en-US" w:eastAsia="zh-CN"/>
        </w:rPr>
        <w:t>2193.62</w:t>
      </w:r>
      <w:r>
        <w:rPr>
          <w:rFonts w:hint="eastAsia" w:ascii="仿宋_GB2312" w:hAnsi="ˎ̥" w:eastAsia="仿宋_GB2312"/>
          <w:sz w:val="32"/>
          <w:szCs w:val="32"/>
          <w:highlight w:val="none"/>
        </w:rPr>
        <w:t>万元，支出决算为</w:t>
      </w:r>
      <w:r>
        <w:rPr>
          <w:rFonts w:hint="eastAsia" w:ascii="仿宋_GB2312" w:hAnsi="ˎ̥" w:eastAsia="仿宋_GB2312"/>
          <w:sz w:val="32"/>
          <w:szCs w:val="32"/>
          <w:highlight w:val="none"/>
          <w:lang w:val="en-US" w:eastAsia="zh-CN"/>
        </w:rPr>
        <w:t>3437.68</w:t>
      </w:r>
      <w:r>
        <w:rPr>
          <w:rFonts w:hint="eastAsia" w:ascii="仿宋_GB2312" w:hAnsi="ˎ̥" w:eastAsia="仿宋_GB2312"/>
          <w:sz w:val="32"/>
          <w:szCs w:val="32"/>
          <w:highlight w:val="none"/>
        </w:rPr>
        <w:t>万元，完成年初预算的15</w:t>
      </w:r>
      <w:r>
        <w:rPr>
          <w:rFonts w:hint="eastAsia" w:ascii="仿宋_GB2312" w:hAnsi="ˎ̥" w:eastAsia="仿宋_GB2312"/>
          <w:sz w:val="32"/>
          <w:szCs w:val="32"/>
          <w:highlight w:val="none"/>
          <w:lang w:val="en-US" w:eastAsia="zh-CN"/>
        </w:rPr>
        <w:t>6.71</w:t>
      </w:r>
      <w:r>
        <w:rPr>
          <w:rFonts w:hint="eastAsia" w:ascii="仿宋_GB2312" w:hAnsi="ˎ̥" w:eastAsia="仿宋_GB2312"/>
          <w:sz w:val="32"/>
          <w:szCs w:val="32"/>
          <w:highlight w:val="none"/>
        </w:rPr>
        <w:t>%。决算数大于预算数的主要原因：由于案件量较大及案件量的增加，年度中下达追加的资金，故决算数大于预算数。</w:t>
      </w:r>
    </w:p>
    <w:p>
      <w:pPr>
        <w:ind w:firstLine="643" w:firstLineChars="200"/>
        <w:rPr>
          <w:rFonts w:hint="eastAsia" w:ascii="仿宋_GB2312" w:hAnsi="ˎ̥" w:eastAsia="仿宋_GB2312"/>
          <w:sz w:val="32"/>
          <w:szCs w:val="32"/>
          <w:highlight w:val="none"/>
        </w:rPr>
      </w:pPr>
      <w:r>
        <w:rPr>
          <w:rFonts w:hint="eastAsia" w:ascii="仿宋_GB2312" w:hAnsi="ˎ̥" w:eastAsia="仿宋_GB2312"/>
          <w:b/>
          <w:bCs/>
          <w:sz w:val="32"/>
          <w:szCs w:val="32"/>
          <w:highlight w:val="none"/>
        </w:rPr>
        <w:t>7.社会保障和就业支出（类）行政事业单位</w:t>
      </w:r>
      <w:r>
        <w:rPr>
          <w:rFonts w:hint="eastAsia" w:ascii="仿宋_GB2312" w:hAnsi="ˎ̥" w:eastAsia="仿宋_GB2312"/>
          <w:b/>
          <w:bCs/>
          <w:sz w:val="32"/>
          <w:szCs w:val="32"/>
          <w:highlight w:val="none"/>
          <w:lang w:eastAsia="zh-CN"/>
        </w:rPr>
        <w:t>养老支出</w:t>
      </w:r>
      <w:r>
        <w:rPr>
          <w:rFonts w:hint="eastAsia" w:ascii="仿宋_GB2312" w:hAnsi="ˎ̥" w:eastAsia="仿宋_GB2312"/>
          <w:b/>
          <w:bCs/>
          <w:sz w:val="32"/>
          <w:szCs w:val="32"/>
          <w:highlight w:val="none"/>
        </w:rPr>
        <w:t>（款）机关事业单位基本养老保险缴费支出（项）。</w:t>
      </w:r>
      <w:r>
        <w:rPr>
          <w:rFonts w:hint="eastAsia" w:ascii="仿宋_GB2312" w:hAnsi="ˎ̥" w:eastAsia="仿宋_GB2312"/>
          <w:sz w:val="32"/>
          <w:szCs w:val="32"/>
          <w:highlight w:val="none"/>
        </w:rPr>
        <w:t>年初预算为</w:t>
      </w:r>
      <w:r>
        <w:rPr>
          <w:rFonts w:hint="eastAsia" w:ascii="仿宋_GB2312" w:hAnsi="ˎ̥" w:eastAsia="仿宋_GB2312"/>
          <w:sz w:val="32"/>
          <w:szCs w:val="32"/>
          <w:highlight w:val="none"/>
          <w:lang w:val="en-US" w:eastAsia="zh-CN"/>
        </w:rPr>
        <w:t>309.86</w:t>
      </w:r>
      <w:r>
        <w:rPr>
          <w:rFonts w:hint="eastAsia" w:ascii="仿宋_GB2312" w:hAnsi="ˎ̥" w:eastAsia="仿宋_GB2312"/>
          <w:sz w:val="32"/>
          <w:szCs w:val="32"/>
          <w:highlight w:val="none"/>
        </w:rPr>
        <w:t>万元，支出决算为2</w:t>
      </w:r>
      <w:r>
        <w:rPr>
          <w:rFonts w:hint="eastAsia" w:ascii="仿宋_GB2312" w:hAnsi="ˎ̥" w:eastAsia="仿宋_GB2312"/>
          <w:sz w:val="32"/>
          <w:szCs w:val="32"/>
          <w:highlight w:val="none"/>
          <w:lang w:val="en-US" w:eastAsia="zh-CN"/>
        </w:rPr>
        <w:t>16.29</w:t>
      </w:r>
      <w:r>
        <w:rPr>
          <w:rFonts w:hint="eastAsia" w:ascii="仿宋_GB2312" w:hAnsi="ˎ̥" w:eastAsia="仿宋_GB2312"/>
          <w:sz w:val="32"/>
          <w:szCs w:val="32"/>
          <w:highlight w:val="none"/>
        </w:rPr>
        <w:t>万元，完成年初预算的</w:t>
      </w:r>
      <w:r>
        <w:rPr>
          <w:rFonts w:hint="eastAsia" w:ascii="仿宋_GB2312" w:hAnsi="ˎ̥" w:eastAsia="仿宋_GB2312"/>
          <w:sz w:val="32"/>
          <w:szCs w:val="32"/>
          <w:highlight w:val="none"/>
          <w:lang w:val="en-US" w:eastAsia="zh-CN"/>
        </w:rPr>
        <w:t>69.8</w:t>
      </w:r>
      <w:r>
        <w:rPr>
          <w:rFonts w:hint="eastAsia" w:ascii="仿宋_GB2312" w:hAnsi="ˎ̥" w:eastAsia="仿宋_GB2312"/>
          <w:sz w:val="32"/>
          <w:szCs w:val="32"/>
          <w:highlight w:val="none"/>
        </w:rPr>
        <w:t>%。决算数小于预算数的主要原因：</w:t>
      </w:r>
      <w:r>
        <w:rPr>
          <w:rFonts w:hint="eastAsia" w:ascii="仿宋_GB2312" w:hAnsi="ˎ̥" w:eastAsia="仿宋_GB2312"/>
          <w:sz w:val="32"/>
          <w:szCs w:val="32"/>
          <w:highlight w:val="none"/>
          <w:lang w:eastAsia="zh-CN"/>
        </w:rPr>
        <w:t>一是</w:t>
      </w:r>
      <w:r>
        <w:rPr>
          <w:rFonts w:hint="eastAsia" w:ascii="仿宋_GB2312" w:hAnsi="ˎ̥" w:eastAsia="仿宋_GB2312"/>
          <w:sz w:val="32"/>
          <w:szCs w:val="32"/>
          <w:highlight w:val="none"/>
        </w:rPr>
        <w:t>预测数据略大于年度中实际支出数据</w:t>
      </w:r>
      <w:r>
        <w:rPr>
          <w:rFonts w:hint="eastAsia" w:ascii="仿宋_GB2312" w:hAnsi="ˎ̥" w:eastAsia="仿宋_GB2312"/>
          <w:sz w:val="32"/>
          <w:szCs w:val="32"/>
          <w:highlight w:val="none"/>
          <w:lang w:eastAsia="zh-CN"/>
        </w:rPr>
        <w:t>，且</w:t>
      </w:r>
      <w:r>
        <w:rPr>
          <w:rFonts w:hint="eastAsia" w:ascii="仿宋_GB2312" w:hAnsi="ˎ̥" w:eastAsia="仿宋_GB2312"/>
          <w:sz w:val="32"/>
          <w:szCs w:val="32"/>
          <w:highlight w:val="none"/>
        </w:rPr>
        <w:t>在编人员数较预算编制时减少</w:t>
      </w:r>
      <w:r>
        <w:rPr>
          <w:rFonts w:hint="eastAsia" w:ascii="仿宋_GB2312" w:hAnsi="ˎ̥" w:eastAsia="仿宋_GB2312"/>
          <w:sz w:val="32"/>
          <w:szCs w:val="32"/>
          <w:highlight w:val="none"/>
          <w:lang w:eastAsia="zh-CN"/>
        </w:rPr>
        <w:t>；</w:t>
      </w:r>
      <w:r>
        <w:rPr>
          <w:rFonts w:hint="eastAsia" w:ascii="仿宋_GB2312" w:hAnsi="ˎ̥" w:eastAsia="仿宋_GB2312"/>
          <w:sz w:val="32"/>
          <w:szCs w:val="32"/>
          <w:highlight w:val="none"/>
        </w:rPr>
        <w:t>二是工资标准的变动导致</w:t>
      </w:r>
      <w:r>
        <w:rPr>
          <w:rFonts w:hint="eastAsia" w:ascii="仿宋_GB2312" w:hAnsi="ˎ̥" w:eastAsia="仿宋_GB2312"/>
          <w:sz w:val="32"/>
          <w:szCs w:val="32"/>
          <w:highlight w:val="none"/>
          <w:lang w:eastAsia="zh-CN"/>
        </w:rPr>
        <w:t>该项</w:t>
      </w:r>
      <w:r>
        <w:rPr>
          <w:rFonts w:hint="eastAsia" w:ascii="仿宋_GB2312" w:hAnsi="ˎ̥" w:eastAsia="仿宋_GB2312"/>
          <w:sz w:val="32"/>
          <w:szCs w:val="32"/>
          <w:highlight w:val="none"/>
        </w:rPr>
        <w:t>经费也相应</w:t>
      </w:r>
      <w:r>
        <w:rPr>
          <w:rFonts w:hint="eastAsia" w:ascii="仿宋_GB2312" w:hAnsi="ˎ̥" w:eastAsia="仿宋_GB2312"/>
          <w:sz w:val="32"/>
          <w:szCs w:val="32"/>
          <w:highlight w:val="none"/>
          <w:lang w:eastAsia="zh-CN"/>
        </w:rPr>
        <w:t>变动，</w:t>
      </w:r>
      <w:r>
        <w:rPr>
          <w:rFonts w:hint="eastAsia" w:ascii="仿宋_GB2312" w:hAnsi="ˎ̥" w:eastAsia="仿宋_GB2312"/>
          <w:sz w:val="32"/>
          <w:szCs w:val="32"/>
          <w:highlight w:val="none"/>
        </w:rPr>
        <w:t>故决算数小于预算数。</w:t>
      </w:r>
    </w:p>
    <w:p>
      <w:pPr>
        <w:ind w:firstLine="643" w:firstLineChars="200"/>
        <w:rPr>
          <w:rFonts w:hint="eastAsia" w:ascii="仿宋_GB2312" w:hAnsi="ˎ̥" w:eastAsia="仿宋_GB2312"/>
          <w:sz w:val="32"/>
          <w:szCs w:val="32"/>
          <w:highlight w:val="none"/>
        </w:rPr>
      </w:pPr>
      <w:r>
        <w:rPr>
          <w:rFonts w:hint="eastAsia" w:ascii="仿宋_GB2312" w:hAnsi="ˎ̥" w:eastAsia="仿宋_GB2312"/>
          <w:b/>
          <w:bCs/>
          <w:sz w:val="32"/>
          <w:szCs w:val="32"/>
          <w:highlight w:val="none"/>
        </w:rPr>
        <w:t>8. 社会保障和就业支出（类）抚恤（款）其他优抚支出（项）。</w:t>
      </w:r>
      <w:r>
        <w:rPr>
          <w:rFonts w:hint="eastAsia" w:ascii="仿宋_GB2312" w:hAnsi="ˎ̥" w:eastAsia="仿宋_GB2312"/>
          <w:sz w:val="32"/>
          <w:szCs w:val="32"/>
          <w:highlight w:val="none"/>
        </w:rPr>
        <w:t>年初预算为</w:t>
      </w:r>
      <w:r>
        <w:rPr>
          <w:rFonts w:hint="eastAsia" w:ascii="仿宋_GB2312" w:hAnsi="ˎ̥" w:eastAsia="仿宋_GB2312"/>
          <w:sz w:val="32"/>
          <w:szCs w:val="32"/>
          <w:highlight w:val="none"/>
          <w:lang w:val="en-US" w:eastAsia="zh-CN"/>
        </w:rPr>
        <w:t>4.39</w:t>
      </w:r>
      <w:r>
        <w:rPr>
          <w:rFonts w:hint="eastAsia" w:ascii="仿宋_GB2312" w:hAnsi="ˎ̥" w:eastAsia="仿宋_GB2312"/>
          <w:sz w:val="32"/>
          <w:szCs w:val="32"/>
          <w:highlight w:val="none"/>
        </w:rPr>
        <w:t>万元，支出决算为</w:t>
      </w:r>
      <w:r>
        <w:rPr>
          <w:rFonts w:hint="eastAsia" w:ascii="仿宋_GB2312" w:hAnsi="ˎ̥" w:eastAsia="仿宋_GB2312"/>
          <w:sz w:val="32"/>
          <w:szCs w:val="32"/>
          <w:highlight w:val="none"/>
          <w:lang w:val="en-US" w:eastAsia="zh-CN"/>
        </w:rPr>
        <w:t>4.39</w:t>
      </w:r>
      <w:r>
        <w:rPr>
          <w:rFonts w:hint="eastAsia" w:ascii="仿宋_GB2312" w:hAnsi="ˎ̥" w:eastAsia="仿宋_GB2312"/>
          <w:sz w:val="32"/>
          <w:szCs w:val="32"/>
          <w:highlight w:val="none"/>
        </w:rPr>
        <w:t>万元，完成年初预算的</w:t>
      </w:r>
      <w:r>
        <w:rPr>
          <w:rFonts w:hint="eastAsia" w:ascii="仿宋_GB2312" w:hAnsi="ˎ̥" w:eastAsia="仿宋_GB2312"/>
          <w:sz w:val="32"/>
          <w:szCs w:val="32"/>
          <w:highlight w:val="none"/>
          <w:lang w:val="en-US" w:eastAsia="zh-CN"/>
        </w:rPr>
        <w:t>100</w:t>
      </w:r>
      <w:r>
        <w:rPr>
          <w:rFonts w:hint="eastAsia" w:ascii="仿宋_GB2312" w:hAnsi="ˎ̥" w:eastAsia="仿宋_GB2312"/>
          <w:sz w:val="32"/>
          <w:szCs w:val="32"/>
          <w:highlight w:val="none"/>
        </w:rPr>
        <w:t>%</w:t>
      </w:r>
      <w:r>
        <w:rPr>
          <w:rFonts w:hint="eastAsia" w:ascii="仿宋_GB2312" w:hAnsi="ˎ̥" w:eastAsia="仿宋_GB2312"/>
          <w:sz w:val="32"/>
          <w:szCs w:val="32"/>
          <w:highlight w:val="none"/>
          <w:lang w:eastAsia="zh-CN"/>
        </w:rPr>
        <w:t>，</w:t>
      </w:r>
      <w:r>
        <w:rPr>
          <w:rFonts w:hint="eastAsia" w:ascii="仿宋_GB2312" w:hAnsi="ˎ̥" w:eastAsia="仿宋_GB2312"/>
          <w:sz w:val="32"/>
          <w:szCs w:val="32"/>
          <w:highlight w:val="none"/>
        </w:rPr>
        <w:t>决算数</w:t>
      </w:r>
      <w:r>
        <w:rPr>
          <w:rFonts w:hint="eastAsia" w:ascii="仿宋_GB2312" w:hAnsi="ˎ̥" w:eastAsia="仿宋_GB2312"/>
          <w:sz w:val="32"/>
          <w:szCs w:val="32"/>
          <w:highlight w:val="none"/>
          <w:lang w:eastAsia="zh-CN"/>
        </w:rPr>
        <w:t>与</w:t>
      </w:r>
      <w:r>
        <w:rPr>
          <w:rFonts w:hint="eastAsia" w:ascii="仿宋_GB2312" w:hAnsi="ˎ̥" w:eastAsia="仿宋_GB2312"/>
          <w:sz w:val="32"/>
          <w:szCs w:val="32"/>
          <w:highlight w:val="none"/>
        </w:rPr>
        <w:t>预算数</w:t>
      </w:r>
      <w:r>
        <w:rPr>
          <w:rFonts w:hint="eastAsia" w:ascii="仿宋_GB2312" w:hAnsi="ˎ̥" w:eastAsia="仿宋_GB2312"/>
          <w:sz w:val="32"/>
          <w:szCs w:val="32"/>
          <w:highlight w:val="none"/>
          <w:lang w:eastAsia="zh-CN"/>
        </w:rPr>
        <w:t>相等</w:t>
      </w:r>
      <w:r>
        <w:rPr>
          <w:rFonts w:hint="eastAsia" w:ascii="仿宋_GB2312" w:hAnsi="ˎ̥" w:eastAsia="仿宋_GB2312"/>
          <w:sz w:val="32"/>
          <w:szCs w:val="32"/>
          <w:highlight w:val="none"/>
        </w:rPr>
        <w:t>。</w:t>
      </w:r>
    </w:p>
    <w:p>
      <w:pPr>
        <w:ind w:firstLine="643" w:firstLineChars="200"/>
        <w:rPr>
          <w:rFonts w:hint="eastAsia" w:ascii="仿宋_GB2312" w:hAnsi="ˎ̥" w:eastAsia="仿宋_GB2312"/>
          <w:sz w:val="32"/>
          <w:szCs w:val="32"/>
          <w:highlight w:val="none"/>
        </w:rPr>
      </w:pPr>
      <w:r>
        <w:rPr>
          <w:rFonts w:hint="eastAsia" w:ascii="仿宋_GB2312" w:hAnsi="ˎ̥" w:eastAsia="仿宋_GB2312"/>
          <w:b/>
          <w:bCs/>
          <w:sz w:val="32"/>
          <w:szCs w:val="32"/>
          <w:highlight w:val="none"/>
          <w:lang w:val="en-US" w:eastAsia="zh-CN"/>
        </w:rPr>
        <w:t>9</w:t>
      </w:r>
      <w:r>
        <w:rPr>
          <w:rFonts w:hint="eastAsia" w:ascii="仿宋_GB2312" w:hAnsi="ˎ̥" w:eastAsia="仿宋_GB2312"/>
          <w:b/>
          <w:bCs/>
          <w:sz w:val="32"/>
          <w:szCs w:val="32"/>
          <w:highlight w:val="none"/>
        </w:rPr>
        <w:t>.卫生健康支出（类）行政事业单位医疗（款）行政单位医疗（项）。</w:t>
      </w:r>
      <w:r>
        <w:rPr>
          <w:rFonts w:hint="eastAsia" w:ascii="仿宋_GB2312" w:hAnsi="ˎ̥" w:eastAsia="仿宋_GB2312"/>
          <w:sz w:val="32"/>
          <w:szCs w:val="32"/>
          <w:highlight w:val="none"/>
        </w:rPr>
        <w:t>年初预算为</w:t>
      </w:r>
      <w:r>
        <w:rPr>
          <w:rFonts w:hint="eastAsia" w:ascii="仿宋_GB2312" w:hAnsi="ˎ̥" w:eastAsia="仿宋_GB2312"/>
          <w:sz w:val="32"/>
          <w:szCs w:val="32"/>
          <w:highlight w:val="none"/>
          <w:lang w:val="en-US" w:eastAsia="zh-CN"/>
        </w:rPr>
        <w:t>164.61</w:t>
      </w:r>
      <w:r>
        <w:rPr>
          <w:rFonts w:hint="eastAsia" w:ascii="仿宋_GB2312" w:hAnsi="ˎ̥" w:eastAsia="仿宋_GB2312"/>
          <w:sz w:val="32"/>
          <w:szCs w:val="32"/>
          <w:highlight w:val="none"/>
        </w:rPr>
        <w:t>万元，支出决算为</w:t>
      </w:r>
      <w:r>
        <w:rPr>
          <w:rFonts w:hint="eastAsia" w:ascii="仿宋_GB2312" w:hAnsi="ˎ̥" w:eastAsia="仿宋_GB2312"/>
          <w:sz w:val="32"/>
          <w:szCs w:val="32"/>
          <w:highlight w:val="none"/>
          <w:lang w:val="en-US" w:eastAsia="zh-CN"/>
        </w:rPr>
        <w:t>114.90</w:t>
      </w:r>
      <w:r>
        <w:rPr>
          <w:rFonts w:hint="eastAsia" w:ascii="仿宋_GB2312" w:hAnsi="ˎ̥" w:eastAsia="仿宋_GB2312"/>
          <w:sz w:val="32"/>
          <w:szCs w:val="32"/>
          <w:highlight w:val="none"/>
        </w:rPr>
        <w:t>万元，完成年初预算的</w:t>
      </w:r>
      <w:r>
        <w:rPr>
          <w:rFonts w:hint="eastAsia" w:ascii="仿宋_GB2312" w:hAnsi="ˎ̥" w:eastAsia="仿宋_GB2312"/>
          <w:sz w:val="32"/>
          <w:szCs w:val="32"/>
          <w:highlight w:val="none"/>
          <w:lang w:val="en-US" w:eastAsia="zh-CN"/>
        </w:rPr>
        <w:t>69.8</w:t>
      </w:r>
      <w:r>
        <w:rPr>
          <w:rFonts w:hint="eastAsia" w:ascii="仿宋_GB2312" w:hAnsi="ˎ̥" w:eastAsia="仿宋_GB2312"/>
          <w:sz w:val="32"/>
          <w:szCs w:val="32"/>
          <w:highlight w:val="none"/>
        </w:rPr>
        <w:t>%</w:t>
      </w:r>
      <w:r>
        <w:rPr>
          <w:rFonts w:hint="eastAsia" w:ascii="仿宋_GB2312" w:hAnsi="ˎ̥" w:eastAsia="仿宋_GB2312"/>
          <w:sz w:val="32"/>
          <w:szCs w:val="32"/>
          <w:highlight w:val="none"/>
          <w:lang w:eastAsia="zh-CN"/>
        </w:rPr>
        <w:t>，</w:t>
      </w:r>
      <w:r>
        <w:rPr>
          <w:rFonts w:hint="eastAsia" w:ascii="仿宋_GB2312" w:hAnsi="ˎ̥" w:eastAsia="仿宋_GB2312"/>
          <w:sz w:val="32"/>
          <w:szCs w:val="32"/>
          <w:highlight w:val="none"/>
        </w:rPr>
        <w:t>决算数</w:t>
      </w:r>
      <w:r>
        <w:rPr>
          <w:rFonts w:hint="eastAsia" w:ascii="仿宋_GB2312" w:hAnsi="ˎ̥" w:eastAsia="仿宋_GB2312"/>
          <w:sz w:val="32"/>
          <w:szCs w:val="32"/>
          <w:highlight w:val="none"/>
          <w:lang w:eastAsia="zh-CN"/>
        </w:rPr>
        <w:t>小于</w:t>
      </w:r>
      <w:r>
        <w:rPr>
          <w:rFonts w:hint="eastAsia" w:ascii="仿宋_GB2312" w:hAnsi="ˎ̥" w:eastAsia="仿宋_GB2312"/>
          <w:sz w:val="32"/>
          <w:szCs w:val="32"/>
          <w:highlight w:val="none"/>
        </w:rPr>
        <w:t>预算数</w:t>
      </w:r>
      <w:r>
        <w:rPr>
          <w:rFonts w:hint="eastAsia" w:ascii="仿宋_GB2312" w:hAnsi="ˎ̥" w:eastAsia="仿宋_GB2312"/>
          <w:sz w:val="32"/>
          <w:szCs w:val="32"/>
          <w:highlight w:val="none"/>
          <w:lang w:eastAsia="zh-CN"/>
        </w:rPr>
        <w:t>，主要原因是：一是</w:t>
      </w:r>
      <w:r>
        <w:rPr>
          <w:rFonts w:hint="eastAsia" w:ascii="仿宋_GB2312" w:hAnsi="ˎ̥" w:eastAsia="仿宋_GB2312"/>
          <w:sz w:val="32"/>
          <w:szCs w:val="32"/>
          <w:highlight w:val="none"/>
        </w:rPr>
        <w:t>预测数据略大于年度中实际支出数据</w:t>
      </w:r>
      <w:r>
        <w:rPr>
          <w:rFonts w:hint="eastAsia" w:ascii="仿宋_GB2312" w:hAnsi="ˎ̥" w:eastAsia="仿宋_GB2312"/>
          <w:sz w:val="32"/>
          <w:szCs w:val="32"/>
          <w:highlight w:val="none"/>
          <w:lang w:eastAsia="zh-CN"/>
        </w:rPr>
        <w:t>，且</w:t>
      </w:r>
      <w:r>
        <w:rPr>
          <w:rFonts w:hint="eastAsia" w:ascii="仿宋_GB2312" w:hAnsi="ˎ̥" w:eastAsia="仿宋_GB2312"/>
          <w:sz w:val="32"/>
          <w:szCs w:val="32"/>
          <w:highlight w:val="none"/>
        </w:rPr>
        <w:t>在编人员数较预算编制时减少</w:t>
      </w:r>
      <w:r>
        <w:rPr>
          <w:rFonts w:hint="eastAsia" w:ascii="仿宋_GB2312" w:hAnsi="ˎ̥" w:eastAsia="仿宋_GB2312"/>
          <w:sz w:val="32"/>
          <w:szCs w:val="32"/>
          <w:highlight w:val="none"/>
          <w:lang w:eastAsia="zh-CN"/>
        </w:rPr>
        <w:t>；</w:t>
      </w:r>
      <w:r>
        <w:rPr>
          <w:rFonts w:hint="eastAsia" w:ascii="仿宋_GB2312" w:hAnsi="ˎ̥" w:eastAsia="仿宋_GB2312"/>
          <w:sz w:val="32"/>
          <w:szCs w:val="32"/>
          <w:highlight w:val="none"/>
        </w:rPr>
        <w:t>二是工资标准的变动导致</w:t>
      </w:r>
      <w:r>
        <w:rPr>
          <w:rFonts w:hint="eastAsia" w:ascii="仿宋_GB2312" w:hAnsi="ˎ̥" w:eastAsia="仿宋_GB2312"/>
          <w:sz w:val="32"/>
          <w:szCs w:val="32"/>
          <w:highlight w:val="none"/>
          <w:lang w:eastAsia="zh-CN"/>
        </w:rPr>
        <w:t>该项</w:t>
      </w:r>
      <w:r>
        <w:rPr>
          <w:rFonts w:hint="eastAsia" w:ascii="仿宋_GB2312" w:hAnsi="ˎ̥" w:eastAsia="仿宋_GB2312"/>
          <w:sz w:val="32"/>
          <w:szCs w:val="32"/>
          <w:highlight w:val="none"/>
        </w:rPr>
        <w:t>经费也相应</w:t>
      </w:r>
      <w:r>
        <w:rPr>
          <w:rFonts w:hint="eastAsia" w:ascii="仿宋_GB2312" w:hAnsi="ˎ̥" w:eastAsia="仿宋_GB2312"/>
          <w:sz w:val="32"/>
          <w:szCs w:val="32"/>
          <w:highlight w:val="none"/>
          <w:lang w:eastAsia="zh-CN"/>
        </w:rPr>
        <w:t>变动，</w:t>
      </w:r>
      <w:r>
        <w:rPr>
          <w:rFonts w:hint="eastAsia" w:ascii="仿宋_GB2312" w:hAnsi="ˎ̥" w:eastAsia="仿宋_GB2312"/>
          <w:sz w:val="32"/>
          <w:szCs w:val="32"/>
          <w:highlight w:val="none"/>
        </w:rPr>
        <w:t>故决算数小于预算数。</w:t>
      </w:r>
    </w:p>
    <w:p>
      <w:pPr>
        <w:ind w:firstLine="643" w:firstLineChars="200"/>
        <w:rPr>
          <w:rFonts w:hint="eastAsia" w:ascii="仿宋_GB2312" w:hAnsi="ˎ̥" w:eastAsia="仿宋_GB2312"/>
          <w:sz w:val="32"/>
          <w:szCs w:val="32"/>
          <w:highlight w:val="none"/>
        </w:rPr>
      </w:pPr>
      <w:r>
        <w:rPr>
          <w:rFonts w:hint="eastAsia" w:ascii="仿宋_GB2312" w:hAnsi="ˎ̥" w:eastAsia="仿宋_GB2312"/>
          <w:b/>
          <w:bCs/>
          <w:sz w:val="32"/>
          <w:szCs w:val="32"/>
          <w:highlight w:val="none"/>
        </w:rPr>
        <w:t>1</w:t>
      </w:r>
      <w:r>
        <w:rPr>
          <w:rFonts w:hint="eastAsia" w:ascii="仿宋_GB2312" w:hAnsi="ˎ̥" w:eastAsia="仿宋_GB2312"/>
          <w:b/>
          <w:bCs/>
          <w:sz w:val="32"/>
          <w:szCs w:val="32"/>
          <w:highlight w:val="none"/>
          <w:lang w:val="en-US" w:eastAsia="zh-CN"/>
        </w:rPr>
        <w:t>0</w:t>
      </w:r>
      <w:r>
        <w:rPr>
          <w:rFonts w:hint="eastAsia" w:ascii="仿宋_GB2312" w:hAnsi="ˎ̥" w:eastAsia="仿宋_GB2312"/>
          <w:b/>
          <w:bCs/>
          <w:sz w:val="32"/>
          <w:szCs w:val="32"/>
          <w:highlight w:val="none"/>
        </w:rPr>
        <w:t>.卫生健康支出（类）行政事业单位医疗（款）公务员医疗补助（项）。</w:t>
      </w:r>
      <w:r>
        <w:rPr>
          <w:rFonts w:hint="eastAsia" w:ascii="仿宋_GB2312" w:hAnsi="ˎ̥" w:eastAsia="仿宋_GB2312"/>
          <w:sz w:val="32"/>
          <w:szCs w:val="32"/>
          <w:highlight w:val="none"/>
        </w:rPr>
        <w:t>年初预算为</w:t>
      </w:r>
      <w:r>
        <w:rPr>
          <w:rFonts w:hint="eastAsia" w:ascii="仿宋_GB2312" w:hAnsi="ˎ̥" w:eastAsia="仿宋_GB2312"/>
          <w:sz w:val="32"/>
          <w:szCs w:val="32"/>
          <w:highlight w:val="none"/>
          <w:lang w:val="en-US" w:eastAsia="zh-CN"/>
        </w:rPr>
        <w:t>258.76</w:t>
      </w:r>
      <w:r>
        <w:rPr>
          <w:rFonts w:hint="eastAsia" w:ascii="仿宋_GB2312" w:hAnsi="ˎ̥" w:eastAsia="仿宋_GB2312"/>
          <w:sz w:val="32"/>
          <w:szCs w:val="32"/>
          <w:highlight w:val="none"/>
        </w:rPr>
        <w:t>万元，支出决算为</w:t>
      </w:r>
      <w:r>
        <w:rPr>
          <w:rFonts w:hint="eastAsia" w:ascii="仿宋_GB2312" w:hAnsi="ˎ̥" w:eastAsia="仿宋_GB2312"/>
          <w:sz w:val="32"/>
          <w:szCs w:val="32"/>
          <w:highlight w:val="none"/>
          <w:lang w:val="en-US" w:eastAsia="zh-CN"/>
        </w:rPr>
        <w:t>198.25</w:t>
      </w:r>
      <w:r>
        <w:rPr>
          <w:rFonts w:hint="eastAsia" w:ascii="仿宋_GB2312" w:hAnsi="ˎ̥" w:eastAsia="仿宋_GB2312"/>
          <w:sz w:val="32"/>
          <w:szCs w:val="32"/>
          <w:highlight w:val="none"/>
        </w:rPr>
        <w:t>万元，完成年初预算的</w:t>
      </w:r>
      <w:r>
        <w:rPr>
          <w:rFonts w:hint="eastAsia" w:ascii="仿宋_GB2312" w:hAnsi="ˎ̥" w:eastAsia="仿宋_GB2312"/>
          <w:sz w:val="32"/>
          <w:szCs w:val="32"/>
          <w:highlight w:val="none"/>
          <w:lang w:val="en-US" w:eastAsia="zh-CN"/>
        </w:rPr>
        <w:t>76.62</w:t>
      </w:r>
      <w:r>
        <w:rPr>
          <w:rFonts w:hint="eastAsia" w:ascii="仿宋_GB2312" w:hAnsi="ˎ̥" w:eastAsia="仿宋_GB2312"/>
          <w:sz w:val="32"/>
          <w:szCs w:val="32"/>
          <w:highlight w:val="none"/>
        </w:rPr>
        <w:t>%</w:t>
      </w:r>
      <w:r>
        <w:rPr>
          <w:rFonts w:hint="eastAsia" w:ascii="仿宋_GB2312" w:hAnsi="ˎ̥" w:eastAsia="仿宋_GB2312"/>
          <w:sz w:val="32"/>
          <w:szCs w:val="32"/>
          <w:highlight w:val="none"/>
          <w:lang w:eastAsia="zh-CN"/>
        </w:rPr>
        <w:t>，</w:t>
      </w:r>
      <w:r>
        <w:rPr>
          <w:rFonts w:hint="eastAsia" w:ascii="仿宋_GB2312" w:hAnsi="ˎ̥" w:eastAsia="仿宋_GB2312"/>
          <w:sz w:val="32"/>
          <w:szCs w:val="32"/>
          <w:highlight w:val="none"/>
        </w:rPr>
        <w:t>决算数</w:t>
      </w:r>
      <w:r>
        <w:rPr>
          <w:rFonts w:hint="eastAsia" w:ascii="仿宋_GB2312" w:hAnsi="ˎ̥" w:eastAsia="仿宋_GB2312"/>
          <w:sz w:val="32"/>
          <w:szCs w:val="32"/>
          <w:highlight w:val="none"/>
          <w:lang w:eastAsia="zh-CN"/>
        </w:rPr>
        <w:t>小于</w:t>
      </w:r>
      <w:r>
        <w:rPr>
          <w:rFonts w:hint="eastAsia" w:ascii="仿宋_GB2312" w:hAnsi="ˎ̥" w:eastAsia="仿宋_GB2312"/>
          <w:sz w:val="32"/>
          <w:szCs w:val="32"/>
          <w:highlight w:val="none"/>
        </w:rPr>
        <w:t>预算数</w:t>
      </w:r>
      <w:r>
        <w:rPr>
          <w:rFonts w:hint="eastAsia" w:ascii="仿宋_GB2312" w:hAnsi="ˎ̥" w:eastAsia="仿宋_GB2312"/>
          <w:sz w:val="32"/>
          <w:szCs w:val="32"/>
          <w:highlight w:val="none"/>
          <w:lang w:eastAsia="zh-CN"/>
        </w:rPr>
        <w:t>，主要原因是：一是</w:t>
      </w:r>
      <w:r>
        <w:rPr>
          <w:rFonts w:hint="eastAsia" w:ascii="仿宋_GB2312" w:hAnsi="ˎ̥" w:eastAsia="仿宋_GB2312"/>
          <w:sz w:val="32"/>
          <w:szCs w:val="32"/>
          <w:highlight w:val="none"/>
        </w:rPr>
        <w:t>预测数据略大于年度中实际支出数据</w:t>
      </w:r>
      <w:r>
        <w:rPr>
          <w:rFonts w:hint="eastAsia" w:ascii="仿宋_GB2312" w:hAnsi="ˎ̥" w:eastAsia="仿宋_GB2312"/>
          <w:sz w:val="32"/>
          <w:szCs w:val="32"/>
          <w:highlight w:val="none"/>
          <w:lang w:eastAsia="zh-CN"/>
        </w:rPr>
        <w:t>，且</w:t>
      </w:r>
      <w:r>
        <w:rPr>
          <w:rFonts w:hint="eastAsia" w:ascii="仿宋_GB2312" w:hAnsi="ˎ̥" w:eastAsia="仿宋_GB2312"/>
          <w:sz w:val="32"/>
          <w:szCs w:val="32"/>
          <w:highlight w:val="none"/>
        </w:rPr>
        <w:t>在编人员数较预算编制时减少</w:t>
      </w:r>
      <w:r>
        <w:rPr>
          <w:rFonts w:hint="eastAsia" w:ascii="仿宋_GB2312" w:hAnsi="ˎ̥" w:eastAsia="仿宋_GB2312"/>
          <w:sz w:val="32"/>
          <w:szCs w:val="32"/>
          <w:highlight w:val="none"/>
          <w:lang w:eastAsia="zh-CN"/>
        </w:rPr>
        <w:t>；</w:t>
      </w:r>
      <w:r>
        <w:rPr>
          <w:rFonts w:hint="eastAsia" w:ascii="仿宋_GB2312" w:hAnsi="ˎ̥" w:eastAsia="仿宋_GB2312"/>
          <w:sz w:val="32"/>
          <w:szCs w:val="32"/>
          <w:highlight w:val="none"/>
        </w:rPr>
        <w:t>二是工资标准的变动导致</w:t>
      </w:r>
      <w:r>
        <w:rPr>
          <w:rFonts w:hint="eastAsia" w:ascii="仿宋_GB2312" w:hAnsi="ˎ̥" w:eastAsia="仿宋_GB2312"/>
          <w:sz w:val="32"/>
          <w:szCs w:val="32"/>
          <w:highlight w:val="none"/>
          <w:lang w:eastAsia="zh-CN"/>
        </w:rPr>
        <w:t>该项</w:t>
      </w:r>
      <w:r>
        <w:rPr>
          <w:rFonts w:hint="eastAsia" w:ascii="仿宋_GB2312" w:hAnsi="ˎ̥" w:eastAsia="仿宋_GB2312"/>
          <w:sz w:val="32"/>
          <w:szCs w:val="32"/>
          <w:highlight w:val="none"/>
        </w:rPr>
        <w:t>经费也相应</w:t>
      </w:r>
      <w:r>
        <w:rPr>
          <w:rFonts w:hint="eastAsia" w:ascii="仿宋_GB2312" w:hAnsi="ˎ̥" w:eastAsia="仿宋_GB2312"/>
          <w:sz w:val="32"/>
          <w:szCs w:val="32"/>
          <w:highlight w:val="none"/>
          <w:lang w:eastAsia="zh-CN"/>
        </w:rPr>
        <w:t>变动，</w:t>
      </w:r>
      <w:r>
        <w:rPr>
          <w:rFonts w:hint="eastAsia" w:ascii="仿宋_GB2312" w:hAnsi="ˎ̥" w:eastAsia="仿宋_GB2312"/>
          <w:sz w:val="32"/>
          <w:szCs w:val="32"/>
          <w:highlight w:val="none"/>
        </w:rPr>
        <w:t>故决算数小于预算数。</w:t>
      </w:r>
    </w:p>
    <w:p>
      <w:pPr>
        <w:ind w:firstLine="643" w:firstLineChars="200"/>
        <w:rPr>
          <w:rFonts w:hint="eastAsia" w:ascii="仿宋_GB2312" w:hAnsi="ˎ̥" w:eastAsia="仿宋_GB2312"/>
          <w:sz w:val="32"/>
          <w:szCs w:val="32"/>
          <w:highlight w:val="none"/>
        </w:rPr>
      </w:pPr>
      <w:r>
        <w:rPr>
          <w:rFonts w:hint="eastAsia" w:ascii="仿宋_GB2312" w:hAnsi="ˎ̥" w:eastAsia="仿宋_GB2312"/>
          <w:b/>
          <w:bCs/>
          <w:sz w:val="32"/>
          <w:szCs w:val="32"/>
          <w:highlight w:val="none"/>
        </w:rPr>
        <w:t>1</w:t>
      </w:r>
      <w:r>
        <w:rPr>
          <w:rFonts w:hint="eastAsia" w:ascii="仿宋_GB2312" w:hAnsi="ˎ̥" w:eastAsia="仿宋_GB2312"/>
          <w:b/>
          <w:bCs/>
          <w:sz w:val="32"/>
          <w:szCs w:val="32"/>
          <w:highlight w:val="none"/>
          <w:lang w:val="en-US" w:eastAsia="zh-CN"/>
        </w:rPr>
        <w:t>1</w:t>
      </w:r>
      <w:r>
        <w:rPr>
          <w:rFonts w:hint="eastAsia" w:ascii="仿宋_GB2312" w:hAnsi="ˎ̥" w:eastAsia="仿宋_GB2312"/>
          <w:b/>
          <w:bCs/>
          <w:sz w:val="32"/>
          <w:szCs w:val="32"/>
          <w:highlight w:val="none"/>
        </w:rPr>
        <w:t>.住房保障支出（类）住房改革支出（款）住房公积金（项）。</w:t>
      </w:r>
      <w:r>
        <w:rPr>
          <w:rFonts w:hint="eastAsia" w:ascii="仿宋_GB2312" w:hAnsi="ˎ̥" w:eastAsia="仿宋_GB2312"/>
          <w:sz w:val="32"/>
          <w:szCs w:val="32"/>
          <w:highlight w:val="none"/>
        </w:rPr>
        <w:t>年初预算为2</w:t>
      </w:r>
      <w:r>
        <w:rPr>
          <w:rFonts w:hint="eastAsia" w:ascii="仿宋_GB2312" w:hAnsi="ˎ̥" w:eastAsia="仿宋_GB2312"/>
          <w:sz w:val="32"/>
          <w:szCs w:val="32"/>
          <w:highlight w:val="none"/>
          <w:lang w:val="en-US" w:eastAsia="zh-CN"/>
        </w:rPr>
        <w:t>74.74</w:t>
      </w:r>
      <w:r>
        <w:rPr>
          <w:rFonts w:hint="eastAsia" w:ascii="仿宋_GB2312" w:hAnsi="ˎ̥" w:eastAsia="仿宋_GB2312"/>
          <w:sz w:val="32"/>
          <w:szCs w:val="32"/>
          <w:highlight w:val="none"/>
        </w:rPr>
        <w:t>万元，支出决算为</w:t>
      </w:r>
      <w:r>
        <w:rPr>
          <w:rFonts w:hint="eastAsia" w:ascii="仿宋_GB2312" w:hAnsi="ˎ̥" w:eastAsia="仿宋_GB2312"/>
          <w:sz w:val="32"/>
          <w:szCs w:val="32"/>
          <w:highlight w:val="none"/>
          <w:lang w:val="en-US" w:eastAsia="zh-CN"/>
        </w:rPr>
        <w:t>251.61</w:t>
      </w:r>
      <w:r>
        <w:rPr>
          <w:rFonts w:hint="eastAsia" w:ascii="仿宋_GB2312" w:hAnsi="ˎ̥" w:eastAsia="仿宋_GB2312"/>
          <w:sz w:val="32"/>
          <w:szCs w:val="32"/>
          <w:highlight w:val="none"/>
        </w:rPr>
        <w:t>万元，完成年初预算的</w:t>
      </w:r>
      <w:r>
        <w:rPr>
          <w:rFonts w:hint="eastAsia" w:ascii="仿宋_GB2312" w:hAnsi="ˎ̥" w:eastAsia="仿宋_GB2312"/>
          <w:sz w:val="32"/>
          <w:szCs w:val="32"/>
          <w:highlight w:val="none"/>
          <w:lang w:val="en-US" w:eastAsia="zh-CN"/>
        </w:rPr>
        <w:t>91.58</w:t>
      </w:r>
      <w:r>
        <w:rPr>
          <w:rFonts w:hint="eastAsia" w:ascii="仿宋_GB2312" w:hAnsi="ˎ̥" w:eastAsia="仿宋_GB2312"/>
          <w:sz w:val="32"/>
          <w:szCs w:val="32"/>
          <w:highlight w:val="none"/>
        </w:rPr>
        <w:t>%</w:t>
      </w:r>
      <w:r>
        <w:rPr>
          <w:rFonts w:hint="eastAsia" w:ascii="仿宋_GB2312" w:hAnsi="ˎ̥" w:eastAsia="仿宋_GB2312"/>
          <w:sz w:val="32"/>
          <w:szCs w:val="32"/>
          <w:highlight w:val="none"/>
          <w:lang w:eastAsia="zh-CN"/>
        </w:rPr>
        <w:t>，</w:t>
      </w:r>
      <w:r>
        <w:rPr>
          <w:rFonts w:hint="eastAsia" w:ascii="仿宋_GB2312" w:hAnsi="ˎ̥" w:eastAsia="仿宋_GB2312"/>
          <w:sz w:val="32"/>
          <w:szCs w:val="32"/>
          <w:highlight w:val="none"/>
        </w:rPr>
        <w:t>决算数</w:t>
      </w:r>
      <w:r>
        <w:rPr>
          <w:rFonts w:hint="eastAsia" w:ascii="仿宋_GB2312" w:hAnsi="ˎ̥" w:eastAsia="仿宋_GB2312"/>
          <w:sz w:val="32"/>
          <w:szCs w:val="32"/>
          <w:highlight w:val="none"/>
          <w:lang w:eastAsia="zh-CN"/>
        </w:rPr>
        <w:t>小于</w:t>
      </w:r>
      <w:r>
        <w:rPr>
          <w:rFonts w:hint="eastAsia" w:ascii="仿宋_GB2312" w:hAnsi="ˎ̥" w:eastAsia="仿宋_GB2312"/>
          <w:sz w:val="32"/>
          <w:szCs w:val="32"/>
          <w:highlight w:val="none"/>
        </w:rPr>
        <w:t>预算数</w:t>
      </w:r>
      <w:r>
        <w:rPr>
          <w:rFonts w:hint="eastAsia" w:ascii="仿宋_GB2312" w:hAnsi="ˎ̥" w:eastAsia="仿宋_GB2312"/>
          <w:sz w:val="32"/>
          <w:szCs w:val="32"/>
          <w:highlight w:val="none"/>
          <w:lang w:eastAsia="zh-CN"/>
        </w:rPr>
        <w:t>，主要原因是：一是</w:t>
      </w:r>
      <w:r>
        <w:rPr>
          <w:rFonts w:hint="eastAsia" w:ascii="仿宋_GB2312" w:hAnsi="ˎ̥" w:eastAsia="仿宋_GB2312"/>
          <w:sz w:val="32"/>
          <w:szCs w:val="32"/>
          <w:highlight w:val="none"/>
        </w:rPr>
        <w:t>预测数据略大于年度中实际支出数据</w:t>
      </w:r>
      <w:r>
        <w:rPr>
          <w:rFonts w:hint="eastAsia" w:ascii="仿宋_GB2312" w:hAnsi="ˎ̥" w:eastAsia="仿宋_GB2312"/>
          <w:sz w:val="32"/>
          <w:szCs w:val="32"/>
          <w:highlight w:val="none"/>
          <w:lang w:eastAsia="zh-CN"/>
        </w:rPr>
        <w:t>，且</w:t>
      </w:r>
      <w:r>
        <w:rPr>
          <w:rFonts w:hint="eastAsia" w:ascii="仿宋_GB2312" w:hAnsi="ˎ̥" w:eastAsia="仿宋_GB2312"/>
          <w:sz w:val="32"/>
          <w:szCs w:val="32"/>
          <w:highlight w:val="none"/>
        </w:rPr>
        <w:t>在编人员数较预算编制时减少</w:t>
      </w:r>
      <w:r>
        <w:rPr>
          <w:rFonts w:hint="eastAsia" w:ascii="仿宋_GB2312" w:hAnsi="ˎ̥" w:eastAsia="仿宋_GB2312"/>
          <w:sz w:val="32"/>
          <w:szCs w:val="32"/>
          <w:highlight w:val="none"/>
          <w:lang w:eastAsia="zh-CN"/>
        </w:rPr>
        <w:t>；</w:t>
      </w:r>
      <w:r>
        <w:rPr>
          <w:rFonts w:hint="eastAsia" w:ascii="仿宋_GB2312" w:hAnsi="ˎ̥" w:eastAsia="仿宋_GB2312"/>
          <w:sz w:val="32"/>
          <w:szCs w:val="32"/>
          <w:highlight w:val="none"/>
        </w:rPr>
        <w:t>二是工资标准的变动导致</w:t>
      </w:r>
      <w:r>
        <w:rPr>
          <w:rFonts w:hint="eastAsia" w:ascii="仿宋_GB2312" w:hAnsi="ˎ̥" w:eastAsia="仿宋_GB2312"/>
          <w:sz w:val="32"/>
          <w:szCs w:val="32"/>
          <w:highlight w:val="none"/>
          <w:lang w:eastAsia="zh-CN"/>
        </w:rPr>
        <w:t>该项</w:t>
      </w:r>
      <w:r>
        <w:rPr>
          <w:rFonts w:hint="eastAsia" w:ascii="仿宋_GB2312" w:hAnsi="ˎ̥" w:eastAsia="仿宋_GB2312"/>
          <w:sz w:val="32"/>
          <w:szCs w:val="32"/>
          <w:highlight w:val="none"/>
        </w:rPr>
        <w:t>经费也相应</w:t>
      </w:r>
      <w:r>
        <w:rPr>
          <w:rFonts w:hint="eastAsia" w:ascii="仿宋_GB2312" w:hAnsi="ˎ̥" w:eastAsia="仿宋_GB2312"/>
          <w:sz w:val="32"/>
          <w:szCs w:val="32"/>
          <w:highlight w:val="none"/>
          <w:lang w:eastAsia="zh-CN"/>
        </w:rPr>
        <w:t>变动，</w:t>
      </w:r>
      <w:r>
        <w:rPr>
          <w:rFonts w:hint="eastAsia" w:ascii="仿宋_GB2312" w:hAnsi="ˎ̥" w:eastAsia="仿宋_GB2312"/>
          <w:sz w:val="32"/>
          <w:szCs w:val="32"/>
          <w:highlight w:val="none"/>
        </w:rPr>
        <w:t>故决算数小于预算数。</w:t>
      </w:r>
    </w:p>
    <w:p>
      <w:pPr>
        <w:ind w:firstLine="640" w:firstLineChars="200"/>
        <w:rPr>
          <w:rFonts w:hint="eastAsia" w:ascii="黑体" w:hAnsi="黑体" w:eastAsia="黑体" w:cs="黑体"/>
          <w:sz w:val="32"/>
          <w:szCs w:val="32"/>
          <w:lang w:eastAsia="zh-CN"/>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一般公共预算财政拨款基本支出决算情况说明</w:t>
      </w:r>
      <w:r>
        <w:rPr>
          <w:rFonts w:hint="eastAsia" w:ascii="黑体" w:hAnsi="黑体" w:eastAsia="黑体" w:cs="黑体"/>
          <w:b w:val="0"/>
          <w:bCs/>
          <w:sz w:val="32"/>
          <w:szCs w:val="32"/>
          <w:lang w:eastAsia="zh-CN"/>
        </w:rPr>
        <w:t>。</w:t>
      </w:r>
    </w:p>
    <w:p>
      <w:pPr>
        <w:tabs>
          <w:tab w:val="center" w:pos="4473"/>
        </w:tabs>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w:t>
      </w:r>
      <w:r>
        <w:rPr>
          <w:rFonts w:hint="eastAsia" w:ascii="仿宋_GB2312" w:hAnsi="ˎ̥" w:eastAsia="仿宋_GB2312"/>
          <w:sz w:val="32"/>
          <w:szCs w:val="32"/>
        </w:rPr>
        <w:t>财政拨款基本支出</w:t>
      </w:r>
      <w:r>
        <w:rPr>
          <w:rFonts w:hint="eastAsia" w:ascii="仿宋_GB2312" w:hAnsi="ˎ̥" w:eastAsia="仿宋_GB2312"/>
          <w:sz w:val="32"/>
          <w:szCs w:val="32"/>
          <w:lang w:val="en-US" w:eastAsia="zh-CN"/>
        </w:rPr>
        <w:t>4118.45</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3570.21</w:t>
      </w:r>
      <w:r>
        <w:rPr>
          <w:rFonts w:hint="eastAsia" w:ascii="仿宋_GB2312" w:hAnsi="ˎ̥" w:eastAsia="仿宋_GB2312"/>
          <w:sz w:val="32"/>
          <w:szCs w:val="32"/>
        </w:rPr>
        <w:t>万元，主要包括：基本工资、津贴补贴、奖金、社会保障缴费、伙食费、伙食补助费、绩效工资、其他工资福利支出等、离休费、退休费、退职（役）费、抚恤金、生活补助、救济费、医疗费、助学金、奖励金、生产补贴、住房公积金、购房补贴、其他对个人和家庭的补助支出等。公用经费</w:t>
      </w:r>
      <w:r>
        <w:rPr>
          <w:rFonts w:hint="eastAsia" w:ascii="仿宋_GB2312" w:hAnsi="ˎ̥" w:eastAsia="仿宋_GB2312"/>
          <w:sz w:val="32"/>
          <w:szCs w:val="32"/>
          <w:lang w:val="en-US" w:eastAsia="zh-CN"/>
        </w:rPr>
        <w:t>548.24</w:t>
      </w:r>
      <w:r>
        <w:rPr>
          <w:rFonts w:hint="eastAsia" w:ascii="仿宋_GB2312" w:hAnsi="ˎ̥" w:eastAsia="仿宋_GB2312"/>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w:t>
      </w:r>
    </w:p>
    <w:p>
      <w:pPr>
        <w:tabs>
          <w:tab w:val="center" w:pos="4473"/>
        </w:tabs>
        <w:ind w:firstLine="627" w:firstLineChars="196"/>
        <w:rPr>
          <w:rFonts w:hint="eastAsia" w:ascii="黑体" w:hAnsi="黑体" w:eastAsia="黑体" w:cs="黑体"/>
          <w:bCs/>
          <w:sz w:val="32"/>
          <w:szCs w:val="32"/>
          <w:lang w:eastAsia="zh-CN"/>
        </w:rPr>
      </w:pPr>
      <w:r>
        <w:rPr>
          <w:rFonts w:hint="eastAsia" w:ascii="黑体" w:hAnsi="黑体" w:eastAsia="黑体" w:cs="黑体"/>
          <w:bCs/>
          <w:sz w:val="32"/>
          <w:szCs w:val="32"/>
          <w:lang w:eastAsia="zh-CN"/>
        </w:rPr>
        <w:t>七、政府性基金预算财政拨款支出决算情况说明</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政府性基金</w:t>
      </w:r>
      <w:r>
        <w:rPr>
          <w:rFonts w:hint="eastAsia" w:ascii="楷体" w:hAnsi="楷体" w:eastAsia="楷体" w:cs="楷体"/>
          <w:sz w:val="32"/>
          <w:szCs w:val="32"/>
        </w:rPr>
        <w:t>预算财政拨款支出决算总体情况</w:t>
      </w:r>
      <w:r>
        <w:rPr>
          <w:rFonts w:hint="eastAsia" w:ascii="楷体" w:hAnsi="楷体" w:eastAsia="楷体" w:cs="楷体"/>
          <w:sz w:val="32"/>
          <w:szCs w:val="32"/>
          <w:lang w:eastAsia="zh-CN"/>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2020年度政府性基金</w:t>
      </w:r>
      <w:r>
        <w:rPr>
          <w:rFonts w:hint="eastAsia" w:ascii="仿宋_GB2312" w:hAnsi="ˎ̥" w:eastAsia="仿宋_GB2312"/>
          <w:sz w:val="32"/>
          <w:szCs w:val="32"/>
        </w:rPr>
        <w:t>预算财政拨款支出</w:t>
      </w:r>
      <w:r>
        <w:rPr>
          <w:rFonts w:hint="eastAsia" w:ascii="仿宋_GB2312" w:hAnsi="ˎ̥" w:eastAsia="仿宋_GB2312"/>
          <w:sz w:val="32"/>
          <w:szCs w:val="32"/>
          <w:lang w:eastAsia="zh-CN"/>
        </w:rPr>
        <w:t>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与</w:t>
      </w:r>
      <w:r>
        <w:rPr>
          <w:rFonts w:hint="eastAsia" w:ascii="仿宋_GB2312" w:hAnsi="ˎ̥" w:eastAsia="仿宋_GB2312"/>
          <w:sz w:val="32"/>
          <w:szCs w:val="32"/>
          <w:lang w:val="en-US" w:eastAsia="zh-CN"/>
        </w:rPr>
        <w:t>2019年度持平</w:t>
      </w:r>
      <w:r>
        <w:rPr>
          <w:rFonts w:hint="eastAsia" w:ascii="仿宋_GB2312" w:hAnsi="ˎ̥" w:eastAsia="仿宋_GB2312"/>
          <w:sz w:val="32"/>
          <w:szCs w:val="32"/>
        </w:rPr>
        <w:t>。</w:t>
      </w:r>
    </w:p>
    <w:p>
      <w:pPr>
        <w:tabs>
          <w:tab w:val="center" w:pos="4473"/>
        </w:tabs>
        <w:ind w:firstLine="640" w:firstLineChars="200"/>
        <w:rPr>
          <w:rFonts w:hint="eastAsia" w:ascii="仿宋_GB2312" w:hAnsi="ˎ̥" w:eastAsia="仿宋_GB2312"/>
          <w:sz w:val="32"/>
          <w:szCs w:val="32"/>
        </w:rPr>
      </w:pPr>
      <w:r>
        <w:rPr>
          <w:rFonts w:hint="eastAsia" w:ascii="仿宋_GB2312" w:hAnsi="ˎ̥" w:eastAsia="仿宋_GB2312"/>
          <w:sz w:val="32"/>
          <w:szCs w:val="32"/>
        </w:rPr>
        <w:t>（二）</w:t>
      </w:r>
      <w:r>
        <w:rPr>
          <w:rFonts w:hint="eastAsia" w:ascii="仿宋_GB2312" w:hAnsi="ˎ̥" w:eastAsia="仿宋_GB2312"/>
          <w:sz w:val="32"/>
          <w:szCs w:val="32"/>
          <w:lang w:val="en-US" w:eastAsia="zh-CN"/>
        </w:rPr>
        <w:t>2020</w:t>
      </w:r>
      <w:r>
        <w:rPr>
          <w:rFonts w:hint="eastAsia" w:ascii="仿宋_GB2312" w:hAnsi="ˎ̥" w:eastAsia="仿宋_GB2312"/>
          <w:sz w:val="32"/>
          <w:szCs w:val="32"/>
        </w:rPr>
        <w:t>年度政府性基金预算财政拨款支出0万元，与201</w:t>
      </w:r>
      <w:r>
        <w:rPr>
          <w:rFonts w:hint="eastAsia" w:ascii="仿宋_GB2312" w:hAnsi="ˎ̥" w:eastAsia="仿宋_GB2312"/>
          <w:sz w:val="32"/>
          <w:szCs w:val="32"/>
          <w:lang w:val="en-US" w:eastAsia="zh-CN"/>
        </w:rPr>
        <w:t>9</w:t>
      </w:r>
      <w:r>
        <w:rPr>
          <w:rFonts w:hint="eastAsia" w:ascii="仿宋_GB2312" w:hAnsi="ˎ̥" w:eastAsia="仿宋_GB2312"/>
          <w:sz w:val="32"/>
          <w:szCs w:val="32"/>
        </w:rPr>
        <w:t>年度持平。</w:t>
      </w:r>
    </w:p>
    <w:p>
      <w:pPr>
        <w:rPr>
          <w:rFonts w:hint="eastAsia" w:ascii="仿宋_GB2312" w:hAnsi="ˎ̥" w:eastAsia="仿宋_GB2312"/>
          <w:sz w:val="32"/>
          <w:szCs w:val="32"/>
        </w:rPr>
      </w:pPr>
      <w:r>
        <w:rPr>
          <w:rFonts w:hint="eastAsia" w:ascii="仿宋_GB2312" w:hAnsi="ˎ̥" w:eastAsia="仿宋_GB2312"/>
          <w:sz w:val="32"/>
          <w:szCs w:val="32"/>
        </w:rPr>
        <w:t xml:space="preserve">    （三）20</w:t>
      </w:r>
      <w:r>
        <w:rPr>
          <w:rFonts w:hint="eastAsia" w:ascii="仿宋_GB2312" w:hAnsi="ˎ̥" w:eastAsia="仿宋_GB2312"/>
          <w:sz w:val="32"/>
          <w:szCs w:val="32"/>
          <w:lang w:val="en-US" w:eastAsia="zh-CN"/>
        </w:rPr>
        <w:t>2020</w:t>
      </w:r>
      <w:r>
        <w:rPr>
          <w:rFonts w:hint="eastAsia" w:ascii="仿宋_GB2312" w:hAnsi="ˎ̥" w:eastAsia="仿宋_GB2312"/>
          <w:sz w:val="32"/>
          <w:szCs w:val="32"/>
        </w:rPr>
        <w:t>年度政府性基金预算财政拨款支出年初预算为0万元，支出决算为0万元。</w:t>
      </w:r>
    </w:p>
    <w:p>
      <w:pPr>
        <w:rPr>
          <w:rFonts w:hint="eastAsia" w:ascii="仿宋_GB2312" w:hAnsi="ˎ̥" w:eastAsia="仿宋_GB2312"/>
          <w:sz w:val="32"/>
          <w:szCs w:val="32"/>
        </w:rPr>
      </w:pPr>
      <w:r>
        <w:rPr>
          <w:rFonts w:hint="eastAsia" w:ascii="仿宋_GB2312" w:hAnsi="ˎ̥" w:eastAsia="仿宋_GB2312"/>
          <w:sz w:val="32"/>
          <w:szCs w:val="32"/>
        </w:rPr>
        <w:t xml:space="preserve">    （四）20</w:t>
      </w:r>
      <w:r>
        <w:rPr>
          <w:rFonts w:hint="eastAsia" w:ascii="仿宋_GB2312" w:hAnsi="ˎ̥" w:eastAsia="仿宋_GB2312"/>
          <w:sz w:val="32"/>
          <w:szCs w:val="32"/>
          <w:lang w:val="en-US" w:eastAsia="zh-CN"/>
        </w:rPr>
        <w:t>20</w:t>
      </w:r>
      <w:r>
        <w:rPr>
          <w:rFonts w:hint="eastAsia" w:ascii="仿宋_GB2312" w:hAnsi="ˎ̥" w:eastAsia="仿宋_GB2312"/>
          <w:sz w:val="32"/>
          <w:szCs w:val="32"/>
        </w:rPr>
        <w:t>年度政府性基金预算财政拨款年初结转结余502.2万元，年末结转结余502.2万元。</w:t>
      </w:r>
    </w:p>
    <w:p>
      <w:pPr>
        <w:tabs>
          <w:tab w:val="center" w:pos="4473"/>
        </w:tabs>
        <w:ind w:firstLine="627" w:firstLineChars="196"/>
        <w:rPr>
          <w:rFonts w:hint="eastAsia" w:ascii="黑体" w:hAnsi="黑体" w:eastAsia="黑体" w:cs="黑体"/>
          <w:bCs/>
          <w:sz w:val="32"/>
          <w:szCs w:val="32"/>
          <w:lang w:eastAsia="zh-CN"/>
        </w:rPr>
      </w:pPr>
      <w:r>
        <w:rPr>
          <w:rFonts w:hint="eastAsia" w:ascii="黑体" w:hAnsi="黑体" w:eastAsia="黑体" w:cs="黑体"/>
          <w:bCs/>
          <w:sz w:val="32"/>
          <w:szCs w:val="32"/>
          <w:lang w:eastAsia="zh-CN"/>
        </w:rPr>
        <w:t>八、国有资本经营预算财政拨款支出决算情况说明</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国有资本经营预算</w:t>
      </w:r>
      <w:r>
        <w:rPr>
          <w:rFonts w:hint="eastAsia" w:ascii="楷体" w:hAnsi="楷体" w:eastAsia="楷体" w:cs="楷体"/>
          <w:sz w:val="32"/>
          <w:szCs w:val="32"/>
        </w:rPr>
        <w:t>财政拨款支出决算总体情况</w:t>
      </w:r>
      <w:r>
        <w:rPr>
          <w:rFonts w:hint="eastAsia" w:ascii="楷体" w:hAnsi="楷体" w:eastAsia="楷体" w:cs="楷体"/>
          <w:sz w:val="32"/>
          <w:szCs w:val="32"/>
          <w:lang w:eastAsia="zh-CN"/>
        </w:rPr>
        <w:t>。</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eastAsia="zh-CN"/>
        </w:rPr>
        <w:t>2020年度国有资本经营预算</w:t>
      </w:r>
      <w:r>
        <w:rPr>
          <w:rFonts w:hint="eastAsia" w:ascii="仿宋_GB2312" w:hAnsi="ˎ̥" w:eastAsia="仿宋_GB2312"/>
          <w:sz w:val="32"/>
          <w:szCs w:val="32"/>
        </w:rPr>
        <w:t>财政拨款支出</w:t>
      </w:r>
      <w:r>
        <w:rPr>
          <w:rFonts w:hint="eastAsia" w:ascii="仿宋_GB2312" w:hAnsi="ˎ̥" w:eastAsia="仿宋_GB2312"/>
          <w:sz w:val="32"/>
          <w:szCs w:val="32"/>
          <w:lang w:eastAsia="zh-CN"/>
        </w:rPr>
        <w:t>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，与</w:t>
      </w:r>
      <w:r>
        <w:rPr>
          <w:rFonts w:hint="eastAsia" w:ascii="仿宋_GB2312" w:hAnsi="ˎ̥" w:eastAsia="仿宋_GB2312"/>
          <w:sz w:val="32"/>
          <w:szCs w:val="32"/>
          <w:lang w:val="en-US" w:eastAsia="zh-CN"/>
        </w:rPr>
        <w:t>2019年度持平。</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（二）国有资本经营预算</w:t>
      </w:r>
      <w:r>
        <w:rPr>
          <w:rFonts w:hint="eastAsia" w:ascii="楷体" w:hAnsi="楷体" w:eastAsia="楷体" w:cs="楷体"/>
          <w:sz w:val="32"/>
          <w:szCs w:val="32"/>
        </w:rPr>
        <w:t>财政拨款支出决算结构情况</w:t>
      </w:r>
      <w:r>
        <w:rPr>
          <w:rFonts w:hint="eastAsia" w:ascii="楷体" w:hAnsi="楷体" w:eastAsia="楷体" w:cs="楷体"/>
          <w:sz w:val="32"/>
          <w:szCs w:val="32"/>
          <w:lang w:eastAsia="zh-CN"/>
        </w:rPr>
        <w:t>。</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eastAsia="zh-CN"/>
        </w:rPr>
        <w:t>2020年度国有资本经营预算</w:t>
      </w:r>
      <w:r>
        <w:rPr>
          <w:rFonts w:hint="eastAsia" w:ascii="仿宋_GB2312" w:hAnsi="ˎ̥" w:eastAsia="仿宋_GB2312"/>
          <w:sz w:val="32"/>
          <w:szCs w:val="32"/>
        </w:rPr>
        <w:t>财政拨款支出</w:t>
      </w:r>
      <w:r>
        <w:rPr>
          <w:rFonts w:hint="eastAsia" w:ascii="仿宋_GB2312" w:hAnsi="ˎ̥" w:eastAsia="仿宋_GB2312"/>
          <w:sz w:val="32"/>
          <w:szCs w:val="32"/>
          <w:lang w:eastAsia="zh-CN"/>
        </w:rPr>
        <w:t>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，与</w:t>
      </w:r>
      <w:r>
        <w:rPr>
          <w:rFonts w:hint="eastAsia" w:ascii="仿宋_GB2312" w:hAnsi="ˎ̥" w:eastAsia="仿宋_GB2312"/>
          <w:sz w:val="32"/>
          <w:szCs w:val="32"/>
          <w:lang w:val="en-US" w:eastAsia="zh-CN"/>
        </w:rPr>
        <w:t>2019度年持平。</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（三）国有资本经营预算</w:t>
      </w:r>
      <w:r>
        <w:rPr>
          <w:rFonts w:hint="eastAsia" w:ascii="楷体" w:hAnsi="楷体" w:eastAsia="楷体" w:cs="楷体"/>
          <w:sz w:val="32"/>
          <w:szCs w:val="32"/>
        </w:rPr>
        <w:t>财政拨款支出决算具体情况。</w:t>
      </w:r>
    </w:p>
    <w:p>
      <w:pPr>
        <w:tabs>
          <w:tab w:val="center" w:pos="4473"/>
        </w:tabs>
        <w:ind w:firstLine="640" w:firstLineChars="200"/>
        <w:rPr>
          <w:rFonts w:hint="eastAsia" w:ascii="仿宋_GB2312" w:hAnsi="ˎ̥" w:eastAsia="仿宋_GB2312" w:cs="Times New Roman"/>
          <w:bCs w:val="0"/>
          <w:sz w:val="32"/>
          <w:szCs w:val="32"/>
          <w:lang w:eastAsia="zh-CN"/>
        </w:rPr>
      </w:pPr>
      <w:r>
        <w:rPr>
          <w:rFonts w:hint="eastAsia" w:ascii="仿宋_GB2312" w:hAnsi="ˎ̥" w:eastAsia="仿宋_GB2312"/>
          <w:sz w:val="32"/>
          <w:szCs w:val="32"/>
          <w:lang w:eastAsia="zh-CN"/>
        </w:rPr>
        <w:t>2020年度国有资本经营预算财政拨款</w:t>
      </w:r>
      <w:r>
        <w:rPr>
          <w:rFonts w:hint="eastAsia" w:ascii="仿宋_GB2312" w:hAnsi="ˎ̥" w:eastAsia="仿宋_GB2312"/>
          <w:sz w:val="32"/>
          <w:szCs w:val="32"/>
        </w:rPr>
        <w:t>支出年初预算为</w:t>
      </w:r>
      <w:r>
        <w:rPr>
          <w:rFonts w:hint="eastAsia" w:ascii="仿宋_GB2312" w:hAnsi="ˎ̥" w:eastAsia="仿宋_GB2312"/>
          <w:sz w:val="32"/>
          <w:szCs w:val="32"/>
          <w:lang w:eastAsia="zh-CN"/>
        </w:rPr>
        <w:t>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p>
    <w:p>
      <w:pPr>
        <w:ind w:firstLine="627" w:firstLineChars="196"/>
        <w:rPr>
          <w:rFonts w:hint="eastAsia" w:ascii="仿宋_GB2312" w:hAnsi="ˎ̥" w:eastAsia="楷体_GB2312"/>
          <w:sz w:val="32"/>
          <w:szCs w:val="32"/>
          <w:lang w:eastAsia="zh-CN"/>
        </w:rPr>
      </w:pP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一般公共预算财政拨款“三公”经费支出决算情况说明</w:t>
      </w:r>
    </w:p>
    <w:p>
      <w:pPr>
        <w:ind w:firstLine="643" w:firstLineChars="200"/>
        <w:rPr>
          <w:rFonts w:hint="eastAsia" w:ascii="楷体" w:hAnsi="楷体" w:eastAsia="楷体" w:cs="楷体"/>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lang w:val="en-US" w:eastAsia="zh-CN"/>
        </w:rPr>
        <w:t>一般公共预算</w:t>
      </w:r>
      <w:r>
        <w:rPr>
          <w:rFonts w:hint="eastAsia" w:ascii="楷体" w:hAnsi="楷体" w:eastAsia="楷体" w:cs="楷体"/>
          <w:b/>
          <w:sz w:val="32"/>
          <w:szCs w:val="32"/>
        </w:rPr>
        <w:t>财政拨款“三公”经费支出决算总体情况说明。</w:t>
      </w:r>
    </w:p>
    <w:p>
      <w:pPr>
        <w:rPr>
          <w:rFonts w:hint="eastAsia" w:ascii="仿宋_GB2312" w:hAnsi="ˎ̥" w:eastAsia="仿宋_GB2312"/>
          <w:sz w:val="32"/>
          <w:szCs w:val="32"/>
        </w:rPr>
      </w:pPr>
      <w:r>
        <w:rPr>
          <w:rFonts w:hint="eastAsia" w:ascii="仿宋_GB2312" w:hAnsi="ˎ̥" w:eastAsia="仿宋_GB2312"/>
          <w:sz w:val="32"/>
          <w:szCs w:val="32"/>
          <w:lang w:val="en-US" w:eastAsia="zh-CN"/>
        </w:rPr>
        <w:t xml:space="preserve">    </w:t>
      </w:r>
      <w:r>
        <w:rPr>
          <w:rFonts w:hint="eastAsia" w:ascii="仿宋_GB2312" w:hAnsi="ˎ̥" w:eastAsia="仿宋_GB2312"/>
          <w:sz w:val="32"/>
          <w:szCs w:val="32"/>
          <w:lang w:eastAsia="zh-CN"/>
        </w:rPr>
        <w:t>2020年度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“三公”经费支出预算为</w:t>
      </w:r>
      <w:r>
        <w:rPr>
          <w:rFonts w:hint="eastAsia" w:ascii="仿宋_GB2312" w:hAnsi="ˎ̥" w:eastAsia="仿宋_GB2312"/>
          <w:sz w:val="32"/>
          <w:szCs w:val="32"/>
          <w:lang w:val="en-US" w:eastAsia="zh-CN"/>
        </w:rPr>
        <w:t>124</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76.94</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62.05</w:t>
      </w:r>
      <w:r>
        <w:rPr>
          <w:rFonts w:hint="eastAsia" w:ascii="仿宋_GB2312" w:hAnsi="ˎ̥" w:eastAsia="仿宋_GB2312"/>
          <w:sz w:val="32"/>
          <w:szCs w:val="32"/>
        </w:rPr>
        <w:t>%</w:t>
      </w:r>
      <w:r>
        <w:rPr>
          <w:rFonts w:hint="eastAsia" w:ascii="仿宋_GB2312" w:hAnsi="ˎ̥" w:eastAsia="仿宋_GB2312"/>
          <w:sz w:val="32"/>
          <w:szCs w:val="32"/>
          <w:lang w:eastAsia="zh-CN"/>
        </w:rPr>
        <w:t>。</w:t>
      </w:r>
    </w:p>
    <w:p>
      <w:pPr>
        <w:rPr>
          <w:rFonts w:hint="eastAsia" w:ascii="楷体" w:hAnsi="楷体" w:eastAsia="楷体" w:cs="楷体"/>
          <w:b/>
          <w:bCs/>
          <w:sz w:val="32"/>
          <w:szCs w:val="32"/>
        </w:rPr>
      </w:pPr>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eastAsia="zh-CN"/>
        </w:rPr>
        <w:t>（二）一般公共预算</w:t>
      </w:r>
      <w:r>
        <w:rPr>
          <w:rFonts w:hint="eastAsia" w:ascii="楷体" w:hAnsi="楷体" w:eastAsia="楷体" w:cs="楷体"/>
          <w:b/>
          <w:bCs/>
          <w:sz w:val="32"/>
          <w:szCs w:val="32"/>
        </w:rPr>
        <w:t>财政拨款“三公”经费支出决算具体情况说明。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“三公”经费支出决算中，因公出国（境）费支出决算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%；公务用车购置及运行费支出决算</w:t>
      </w:r>
      <w:r>
        <w:rPr>
          <w:rFonts w:hint="eastAsia" w:ascii="仿宋_GB2312" w:hAnsi="ˎ̥" w:eastAsia="仿宋_GB2312"/>
          <w:sz w:val="32"/>
          <w:szCs w:val="32"/>
          <w:lang w:val="en-US" w:eastAsia="zh-CN"/>
        </w:rPr>
        <w:t>76.16</w:t>
      </w:r>
      <w:r>
        <w:rPr>
          <w:rFonts w:hint="eastAsia" w:ascii="仿宋_GB2312" w:hAnsi="ˎ̥" w:eastAsia="仿宋_GB2312"/>
          <w:sz w:val="32"/>
          <w:szCs w:val="32"/>
        </w:rPr>
        <w:t>万元，占</w:t>
      </w:r>
      <w:r>
        <w:rPr>
          <w:rFonts w:hint="eastAsia" w:ascii="仿宋_GB2312" w:hAnsi="ˎ̥" w:eastAsia="仿宋_GB2312"/>
          <w:sz w:val="32"/>
          <w:szCs w:val="32"/>
          <w:lang w:val="en-US" w:eastAsia="zh-CN"/>
        </w:rPr>
        <w:t>98.99</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0.78</w:t>
      </w:r>
      <w:r>
        <w:rPr>
          <w:rFonts w:hint="eastAsia" w:ascii="仿宋_GB2312" w:hAnsi="ˎ̥" w:eastAsia="仿宋_GB2312"/>
          <w:sz w:val="32"/>
          <w:szCs w:val="32"/>
        </w:rPr>
        <w:t>万元，占</w:t>
      </w:r>
      <w:r>
        <w:rPr>
          <w:rFonts w:hint="eastAsia" w:ascii="仿宋_GB2312" w:hAnsi="ˎ̥" w:eastAsia="仿宋_GB2312"/>
          <w:sz w:val="32"/>
          <w:szCs w:val="32"/>
          <w:lang w:val="en-US" w:eastAsia="zh-CN"/>
        </w:rPr>
        <w:t>1.01</w:t>
      </w:r>
      <w:r>
        <w:rPr>
          <w:rFonts w:hint="eastAsia" w:ascii="仿宋_GB2312" w:hAnsi="ˎ̥" w:eastAsia="仿宋_GB2312"/>
          <w:sz w:val="32"/>
          <w:szCs w:val="32"/>
        </w:rPr>
        <w:t>%。具体情况如下：</w:t>
      </w:r>
    </w:p>
    <w:p>
      <w:pPr>
        <w:ind w:firstLine="643" w:firstLineChars="200"/>
        <w:rPr>
          <w:rFonts w:hint="eastAsia" w:ascii="仿宋_GB2312" w:hAnsi="ˎ̥" w:eastAsia="仿宋_GB2312"/>
          <w:sz w:val="32"/>
          <w:szCs w:val="32"/>
          <w:lang w:val="en-US" w:eastAsia="zh-CN"/>
        </w:rPr>
      </w:pPr>
      <w:r>
        <w:rPr>
          <w:rFonts w:hint="eastAsia" w:ascii="仿宋_GB2312" w:hAnsi="ˎ̥" w:eastAsia="仿宋_GB2312"/>
          <w:b/>
          <w:sz w:val="32"/>
          <w:szCs w:val="32"/>
          <w:lang w:val="en-US" w:eastAsia="zh-CN"/>
        </w:rPr>
        <w:t>1.</w:t>
      </w:r>
      <w:r>
        <w:rPr>
          <w:rFonts w:hint="eastAsia" w:ascii="仿宋_GB2312" w:hAnsi="ˎ̥" w:eastAsia="仿宋_GB2312"/>
          <w:b/>
          <w:sz w:val="32"/>
          <w:szCs w:val="32"/>
        </w:rPr>
        <w:t>因公出国（境）费</w:t>
      </w:r>
      <w:r>
        <w:rPr>
          <w:rFonts w:hint="eastAsia" w:ascii="仿宋_GB2312" w:hAnsi="ˎ̥" w:eastAsia="仿宋_GB2312"/>
          <w:sz w:val="32"/>
          <w:szCs w:val="32"/>
        </w:rPr>
        <w:t>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万元。全年安排因公出国（境）团组</w:t>
      </w:r>
      <w:r>
        <w:rPr>
          <w:rFonts w:hint="eastAsia" w:ascii="仿宋_GB2312" w:hAnsi="ˎ̥" w:eastAsia="仿宋_GB2312"/>
          <w:sz w:val="32"/>
          <w:szCs w:val="32"/>
          <w:lang w:val="en-US" w:eastAsia="zh-CN"/>
        </w:rPr>
        <w:t>0</w:t>
      </w:r>
      <w:r>
        <w:rPr>
          <w:rFonts w:hint="eastAsia" w:ascii="仿宋_GB2312" w:hAnsi="ˎ̥" w:eastAsia="仿宋_GB2312"/>
          <w:sz w:val="32"/>
          <w:szCs w:val="32"/>
        </w:rPr>
        <w:t>个，因公出国（境）</w:t>
      </w:r>
      <w:r>
        <w:rPr>
          <w:rFonts w:hint="eastAsia" w:ascii="仿宋_GB2312" w:hAnsi="ˎ̥" w:eastAsia="仿宋_GB2312"/>
          <w:sz w:val="32"/>
          <w:szCs w:val="32"/>
          <w:lang w:val="en-US" w:eastAsia="zh-CN"/>
        </w:rPr>
        <w:t>0</w:t>
      </w:r>
      <w:r>
        <w:rPr>
          <w:rFonts w:hint="eastAsia" w:ascii="仿宋_GB2312" w:hAnsi="ˎ̥" w:eastAsia="仿宋_GB2312"/>
          <w:sz w:val="32"/>
          <w:szCs w:val="32"/>
        </w:rPr>
        <w:t>人次。</w:t>
      </w:r>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比预算数减少10万元，下降100%。主要原因是受新冠肺炎疫情影响，为做好疫情防控工作，未安排因公出国任务。</w:t>
      </w:r>
    </w:p>
    <w:p>
      <w:pPr>
        <w:numPr>
          <w:ilvl w:val="0"/>
          <w:numId w:val="0"/>
        </w:numPr>
        <w:ind w:firstLine="0" w:firstLineChars="0"/>
        <w:rPr>
          <w:rFonts w:hint="eastAsia" w:ascii="仿宋_GB2312" w:hAnsi="ˎ̥" w:eastAsia="仿宋_GB2312"/>
          <w:sz w:val="32"/>
          <w:szCs w:val="32"/>
        </w:rPr>
      </w:pPr>
      <w:r>
        <w:rPr>
          <w:rFonts w:hint="eastAsia" w:ascii="仿宋_GB2312" w:hAnsi="ˎ̥" w:eastAsia="仿宋_GB2312"/>
          <w:b/>
          <w:sz w:val="32"/>
          <w:szCs w:val="32"/>
          <w:lang w:val="en-US" w:eastAsia="zh-CN"/>
        </w:rPr>
        <w:t xml:space="preserve">    2.</w:t>
      </w:r>
      <w:r>
        <w:rPr>
          <w:rFonts w:hint="eastAsia" w:ascii="仿宋_GB2312" w:hAnsi="ˎ̥" w:eastAsia="仿宋_GB2312"/>
          <w:b/>
          <w:sz w:val="32"/>
          <w:szCs w:val="32"/>
        </w:rPr>
        <w:t>公务用车购置及运行费支出</w:t>
      </w:r>
      <w:r>
        <w:rPr>
          <w:rFonts w:hint="eastAsia" w:ascii="仿宋_GB2312" w:hAnsi="ˎ̥" w:eastAsia="仿宋_GB2312"/>
          <w:sz w:val="32"/>
          <w:szCs w:val="32"/>
          <w:lang w:val="en-US" w:eastAsia="zh-CN"/>
        </w:rPr>
        <w:t>76.16</w:t>
      </w:r>
      <w:r>
        <w:rPr>
          <w:rFonts w:hint="eastAsia" w:ascii="仿宋_GB2312" w:hAnsi="ˎ̥" w:eastAsia="仿宋_GB2312"/>
          <w:sz w:val="32"/>
          <w:szCs w:val="32"/>
        </w:rPr>
        <w:t>万元。其中：</w:t>
      </w:r>
    </w:p>
    <w:p>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公务用车购置支出</w:t>
      </w:r>
      <w:r>
        <w:rPr>
          <w:rFonts w:hint="eastAsia" w:ascii="仿宋_GB2312" w:hAnsi="ˎ̥" w:eastAsia="仿宋_GB2312"/>
          <w:sz w:val="32"/>
          <w:szCs w:val="32"/>
          <w:lang w:val="en-US" w:eastAsia="zh-CN"/>
        </w:rPr>
        <w:t>26.58</w:t>
      </w:r>
      <w:r>
        <w:rPr>
          <w:rFonts w:hint="eastAsia" w:ascii="仿宋_GB2312" w:hAnsi="ˎ̥" w:eastAsia="仿宋_GB2312"/>
          <w:sz w:val="32"/>
          <w:szCs w:val="32"/>
        </w:rPr>
        <w:t>万元，全年购置公务用车</w:t>
      </w:r>
      <w:r>
        <w:rPr>
          <w:rFonts w:hint="eastAsia" w:ascii="仿宋_GB2312" w:hAnsi="ˎ̥" w:eastAsia="仿宋_GB2312"/>
          <w:sz w:val="32"/>
          <w:szCs w:val="32"/>
          <w:lang w:val="en-US" w:eastAsia="zh-CN"/>
        </w:rPr>
        <w:t>1</w:t>
      </w:r>
      <w:r>
        <w:rPr>
          <w:rFonts w:hint="eastAsia" w:ascii="仿宋_GB2312" w:hAnsi="ˎ̥" w:eastAsia="仿宋_GB2312"/>
          <w:sz w:val="32"/>
          <w:szCs w:val="32"/>
        </w:rPr>
        <w:t>辆，主要用于</w:t>
      </w:r>
      <w:r>
        <w:rPr>
          <w:rFonts w:hint="eastAsia" w:ascii="仿宋_GB2312" w:hAnsi="ˎ̥" w:eastAsia="仿宋_GB2312"/>
          <w:sz w:val="32"/>
          <w:szCs w:val="32"/>
          <w:lang w:eastAsia="zh-CN"/>
        </w:rPr>
        <w:t>办案用车</w:t>
      </w:r>
      <w:r>
        <w:rPr>
          <w:rFonts w:hint="eastAsia" w:ascii="仿宋_GB2312" w:hAnsi="ˎ̥" w:eastAsia="仿宋_GB2312"/>
          <w:sz w:val="32"/>
          <w:szCs w:val="32"/>
        </w:rPr>
        <w:t>，年末公务用车保有量</w:t>
      </w:r>
      <w:r>
        <w:rPr>
          <w:rFonts w:hint="eastAsia" w:ascii="仿宋_GB2312" w:hAnsi="ˎ̥" w:eastAsia="仿宋_GB2312"/>
          <w:sz w:val="32"/>
          <w:szCs w:val="32"/>
          <w:lang w:val="en-US" w:eastAsia="zh-CN"/>
        </w:rPr>
        <w:t>10</w:t>
      </w:r>
      <w:r>
        <w:rPr>
          <w:rFonts w:hint="eastAsia" w:ascii="仿宋_GB2312" w:hAnsi="ˎ̥" w:eastAsia="仿宋_GB2312"/>
          <w:sz w:val="32"/>
          <w:szCs w:val="32"/>
        </w:rPr>
        <w:t>辆。</w:t>
      </w:r>
    </w:p>
    <w:p>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公务用车运行</w:t>
      </w:r>
      <w:r>
        <w:rPr>
          <w:rFonts w:hint="eastAsia" w:ascii="仿宋_GB2312" w:hAnsi="ˎ̥" w:eastAsia="仿宋_GB2312"/>
          <w:b/>
          <w:sz w:val="32"/>
          <w:szCs w:val="32"/>
          <w:lang w:eastAsia="zh-CN"/>
        </w:rPr>
        <w:t>维护费</w:t>
      </w:r>
      <w:r>
        <w:rPr>
          <w:rFonts w:hint="eastAsia" w:ascii="仿宋_GB2312" w:hAnsi="ˎ̥" w:eastAsia="仿宋_GB2312"/>
          <w:sz w:val="32"/>
          <w:szCs w:val="32"/>
        </w:rPr>
        <w:t>支出</w:t>
      </w:r>
      <w:r>
        <w:rPr>
          <w:rFonts w:hint="eastAsia" w:ascii="仿宋_GB2312" w:hAnsi="ˎ̥" w:eastAsia="仿宋_GB2312"/>
          <w:sz w:val="32"/>
          <w:szCs w:val="32"/>
          <w:lang w:val="en-US" w:eastAsia="zh-CN"/>
        </w:rPr>
        <w:t>49.58</w:t>
      </w:r>
      <w:r>
        <w:rPr>
          <w:rFonts w:hint="eastAsia" w:ascii="仿宋_GB2312" w:hAnsi="ˎ̥" w:eastAsia="仿宋_GB2312"/>
          <w:sz w:val="32"/>
          <w:szCs w:val="32"/>
        </w:rPr>
        <w:t>万元，主要用于</w:t>
      </w:r>
      <w:r>
        <w:rPr>
          <w:rFonts w:hint="eastAsia" w:ascii="仿宋_GB2312" w:hAnsi="ˎ̥" w:eastAsia="仿宋_GB2312"/>
          <w:sz w:val="32"/>
          <w:szCs w:val="32"/>
          <w:lang w:eastAsia="zh-CN"/>
        </w:rPr>
        <w:t>支付车辆维修费用、油料费用及保险费用等</w:t>
      </w:r>
      <w:r>
        <w:rPr>
          <w:rFonts w:hint="eastAsia" w:ascii="仿宋_GB2312" w:hAnsi="ˎ̥" w:eastAsia="仿宋_GB2312"/>
          <w:sz w:val="32"/>
          <w:szCs w:val="32"/>
        </w:rPr>
        <w:t>。</w:t>
      </w:r>
    </w:p>
    <w:p>
      <w:pPr>
        <w:ind w:firstLine="640" w:firstLineChars="200"/>
        <w:rPr>
          <w:rFonts w:hint="eastAsia" w:ascii="仿宋_GB2312" w:hAnsi="ˎ̥" w:eastAsia="仿宋_GB2312"/>
          <w:b w:val="0"/>
          <w:bCs/>
          <w:sz w:val="32"/>
          <w:szCs w:val="32"/>
          <w:lang w:val="en-US" w:eastAsia="zh-CN"/>
        </w:rPr>
      </w:pPr>
      <w:r>
        <w:rPr>
          <w:rFonts w:hint="eastAsia" w:ascii="仿宋_GB2312" w:hAnsi="ˎ̥" w:eastAsia="仿宋_GB2312"/>
          <w:b w:val="0"/>
          <w:bCs/>
          <w:sz w:val="32"/>
          <w:szCs w:val="32"/>
        </w:rPr>
        <w:t>公务用车购置及运行费支出</w:t>
      </w:r>
      <w:r>
        <w:rPr>
          <w:rFonts w:hint="eastAsia" w:ascii="仿宋_GB2312" w:hAnsi="ˎ̥" w:eastAsia="仿宋_GB2312"/>
          <w:b w:val="0"/>
          <w:bCs/>
          <w:sz w:val="32"/>
          <w:szCs w:val="32"/>
          <w:lang w:val="en-US" w:eastAsia="zh-CN"/>
        </w:rPr>
        <w:t>决算数</w:t>
      </w:r>
      <w:r>
        <w:rPr>
          <w:rFonts w:hint="eastAsia" w:ascii="仿宋_GB2312" w:hAnsi="ˎ̥" w:eastAsia="仿宋_GB2312"/>
          <w:sz w:val="32"/>
          <w:szCs w:val="32"/>
          <w:lang w:val="en-US" w:eastAsia="zh-CN"/>
        </w:rPr>
        <w:t>比预算数减少27.84万元，下降26.77%。主要原因是</w:t>
      </w:r>
      <w:r>
        <w:rPr>
          <w:rFonts w:hint="eastAsia" w:ascii="仿宋_GB2312" w:hAnsi="ˎ̥" w:eastAsia="仿宋_GB2312"/>
          <w:sz w:val="32"/>
          <w:szCs w:val="32"/>
        </w:rPr>
        <w:t>贯彻厉行节约政策，减少不必要的公车费用支出</w:t>
      </w:r>
      <w:r>
        <w:rPr>
          <w:rFonts w:hint="eastAsia" w:ascii="仿宋_GB2312" w:hAnsi="ˎ̥" w:eastAsia="仿宋_GB2312"/>
          <w:sz w:val="32"/>
          <w:szCs w:val="32"/>
          <w:lang w:val="en-US" w:eastAsia="zh-CN"/>
        </w:rPr>
        <w:t>。</w:t>
      </w:r>
    </w:p>
    <w:p>
      <w:pPr>
        <w:numPr>
          <w:ilvl w:val="0"/>
          <w:numId w:val="0"/>
        </w:numPr>
        <w:ind w:left="0" w:leftChars="0" w:firstLine="0" w:firstLineChars="0"/>
        <w:rPr>
          <w:rFonts w:hint="eastAsia" w:ascii="仿宋_GB2312" w:hAnsi="ˎ̥" w:eastAsia="仿宋_GB2312"/>
          <w:sz w:val="32"/>
          <w:szCs w:val="32"/>
          <w:lang w:val="en-US" w:eastAsia="zh-CN"/>
        </w:rPr>
      </w:pPr>
      <w:r>
        <w:rPr>
          <w:rFonts w:hint="eastAsia" w:ascii="仿宋_GB2312" w:hAnsi="ˎ̥" w:eastAsia="仿宋_GB2312"/>
          <w:b/>
          <w:sz w:val="32"/>
          <w:szCs w:val="32"/>
          <w:lang w:val="en-US" w:eastAsia="zh-CN"/>
        </w:rPr>
        <w:t xml:space="preserve">    3.</w:t>
      </w:r>
      <w:r>
        <w:rPr>
          <w:rFonts w:hint="eastAsia" w:ascii="仿宋_GB2312" w:hAnsi="ˎ̥" w:eastAsia="仿宋_GB2312"/>
          <w:b/>
          <w:sz w:val="32"/>
          <w:szCs w:val="32"/>
        </w:rPr>
        <w:t>公务接待费支出</w:t>
      </w:r>
      <w:r>
        <w:rPr>
          <w:rFonts w:hint="eastAsia" w:ascii="仿宋_GB2312" w:hAnsi="ˎ̥" w:eastAsia="仿宋_GB2312"/>
          <w:sz w:val="32"/>
          <w:szCs w:val="32"/>
          <w:lang w:val="en-US" w:eastAsia="zh-CN"/>
        </w:rPr>
        <w:t>0.78</w:t>
      </w:r>
      <w:r>
        <w:rPr>
          <w:rFonts w:hint="eastAsia" w:ascii="仿宋_GB2312" w:hAnsi="ˎ̥" w:eastAsia="仿宋_GB2312"/>
          <w:sz w:val="32"/>
          <w:szCs w:val="32"/>
        </w:rPr>
        <w:t>万元，</w:t>
      </w:r>
      <w:r>
        <w:rPr>
          <w:rFonts w:hint="eastAsia" w:ascii="仿宋_GB2312" w:hAnsi="ˎ̥" w:eastAsia="仿宋_GB2312"/>
          <w:sz w:val="32"/>
          <w:szCs w:val="32"/>
          <w:lang w:val="en-US" w:eastAsia="zh-CN"/>
        </w:rPr>
        <w:t>其中：</w:t>
      </w:r>
    </w:p>
    <w:p>
      <w:pPr>
        <w:numPr>
          <w:ilvl w:val="0"/>
          <w:numId w:val="0"/>
        </w:numPr>
        <w:ind w:left="0" w:leftChars="0" w:firstLine="643" w:firstLineChars="200"/>
        <w:rPr>
          <w:rFonts w:hint="eastAsia" w:ascii="仿宋_GB2312" w:hAnsi="ˎ̥" w:eastAsia="仿宋_GB2312"/>
          <w:sz w:val="32"/>
          <w:szCs w:val="32"/>
        </w:rPr>
      </w:pPr>
      <w:r>
        <w:rPr>
          <w:rFonts w:hint="eastAsia" w:ascii="仿宋_GB2312" w:hAnsi="ˎ̥" w:eastAsia="仿宋_GB2312"/>
          <w:b/>
          <w:sz w:val="32"/>
          <w:szCs w:val="32"/>
          <w:lang w:eastAsia="zh-CN"/>
        </w:rPr>
        <w:t>国内接待费</w:t>
      </w:r>
      <w:r>
        <w:rPr>
          <w:rFonts w:hint="eastAsia" w:ascii="仿宋_GB2312" w:hAnsi="ˎ̥" w:eastAsia="仿宋_GB2312"/>
          <w:sz w:val="32"/>
          <w:szCs w:val="32"/>
        </w:rPr>
        <w:t>支出</w:t>
      </w:r>
      <w:r>
        <w:rPr>
          <w:rFonts w:hint="eastAsia" w:ascii="仿宋_GB2312" w:hAnsi="ˎ̥" w:eastAsia="仿宋_GB2312"/>
          <w:sz w:val="32"/>
          <w:szCs w:val="32"/>
          <w:highlight w:val="none"/>
          <w:lang w:val="en-US" w:eastAsia="zh-CN"/>
        </w:rPr>
        <w:t>0.78</w:t>
      </w:r>
      <w:r>
        <w:rPr>
          <w:rFonts w:hint="eastAsia" w:ascii="仿宋_GB2312" w:hAnsi="ˎ̥" w:eastAsia="仿宋_GB2312"/>
          <w:sz w:val="32"/>
          <w:szCs w:val="32"/>
        </w:rPr>
        <w:t>万元，</w:t>
      </w:r>
      <w:r>
        <w:rPr>
          <w:rFonts w:hint="eastAsia" w:ascii="仿宋_GB2312" w:hAnsi="ˎ̥" w:eastAsia="仿宋_GB2312"/>
          <w:sz w:val="32"/>
          <w:szCs w:val="32"/>
          <w:lang w:eastAsia="zh-CN"/>
        </w:rPr>
        <w:t>国内公务接待</w:t>
      </w:r>
      <w:r>
        <w:rPr>
          <w:rFonts w:hint="eastAsia" w:ascii="仿宋_GB2312" w:hAnsi="ˎ̥" w:eastAsia="仿宋_GB2312"/>
          <w:sz w:val="32"/>
          <w:szCs w:val="32"/>
          <w:highlight w:val="none"/>
          <w:lang w:val="en-US" w:eastAsia="zh-CN"/>
        </w:rPr>
        <w:t>6</w:t>
      </w:r>
      <w:r>
        <w:rPr>
          <w:rFonts w:hint="eastAsia" w:ascii="仿宋_GB2312" w:hAnsi="ˎ̥" w:eastAsia="仿宋_GB2312"/>
          <w:sz w:val="32"/>
          <w:szCs w:val="32"/>
          <w:lang w:eastAsia="zh-CN"/>
        </w:rPr>
        <w:t>批次，接待</w:t>
      </w:r>
      <w:r>
        <w:rPr>
          <w:rFonts w:hint="eastAsia" w:ascii="仿宋_GB2312" w:hAnsi="ˎ̥" w:eastAsia="仿宋_GB2312"/>
          <w:sz w:val="32"/>
          <w:szCs w:val="32"/>
          <w:highlight w:val="none"/>
          <w:lang w:val="en-US" w:eastAsia="zh-CN"/>
        </w:rPr>
        <w:t>60</w:t>
      </w:r>
      <w:r>
        <w:rPr>
          <w:rFonts w:hint="eastAsia" w:ascii="仿宋_GB2312" w:hAnsi="ˎ̥" w:eastAsia="仿宋_GB2312"/>
          <w:sz w:val="32"/>
          <w:szCs w:val="32"/>
          <w:lang w:eastAsia="zh-CN"/>
        </w:rPr>
        <w:t>人次了，</w:t>
      </w:r>
      <w:r>
        <w:rPr>
          <w:rFonts w:hint="eastAsia" w:ascii="仿宋_GB2312" w:hAnsi="ˎ̥" w:eastAsia="仿宋_GB2312"/>
          <w:sz w:val="32"/>
          <w:szCs w:val="32"/>
        </w:rPr>
        <w:t>主要用于</w:t>
      </w:r>
      <w:r>
        <w:rPr>
          <w:rFonts w:hint="eastAsia" w:ascii="仿宋_GB2312" w:hAnsi="ˎ̥" w:eastAsia="仿宋_GB2312"/>
          <w:sz w:val="32"/>
          <w:szCs w:val="32"/>
          <w:lang w:eastAsia="zh-CN"/>
        </w:rPr>
        <w:t>业务交流考察调研公务接待支出</w:t>
      </w:r>
      <w:r>
        <w:rPr>
          <w:rFonts w:hint="eastAsia" w:ascii="仿宋_GB2312" w:hAnsi="ˎ̥" w:eastAsia="仿宋_GB2312"/>
          <w:sz w:val="32"/>
          <w:szCs w:val="32"/>
        </w:rPr>
        <w:t>。</w:t>
      </w:r>
    </w:p>
    <w:p>
      <w:pPr>
        <w:numPr>
          <w:ilvl w:val="0"/>
          <w:numId w:val="0"/>
        </w:numPr>
        <w:ind w:left="0" w:leftChars="0"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国（境）外接待费</w:t>
      </w:r>
      <w:r>
        <w:rPr>
          <w:rFonts w:hint="eastAsia" w:ascii="仿宋_GB2312" w:hAnsi="ˎ̥" w:eastAsia="仿宋_GB2312"/>
          <w:sz w:val="32"/>
          <w:szCs w:val="32"/>
          <w:lang w:eastAsia="zh-CN"/>
        </w:rPr>
        <w:t>支出</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lang w:eastAsia="zh-CN"/>
        </w:rPr>
        <w:t>万元，</w:t>
      </w:r>
      <w:r>
        <w:rPr>
          <w:rFonts w:hint="eastAsia" w:ascii="仿宋_GB2312" w:hAnsi="ˎ̥" w:eastAsia="仿宋_GB2312"/>
          <w:sz w:val="32"/>
          <w:szCs w:val="32"/>
        </w:rPr>
        <w:t>国（境）外公务接待</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rPr>
        <w:t>批次</w:t>
      </w:r>
      <w:r>
        <w:rPr>
          <w:rFonts w:hint="eastAsia" w:ascii="仿宋_GB2312" w:hAnsi="ˎ̥" w:eastAsia="仿宋_GB2312"/>
          <w:sz w:val="32"/>
          <w:szCs w:val="32"/>
          <w:lang w:eastAsia="zh-CN"/>
        </w:rPr>
        <w:t>，接待</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lang w:eastAsia="zh-CN"/>
        </w:rPr>
        <w:t>人次。</w:t>
      </w:r>
    </w:p>
    <w:p>
      <w:pPr>
        <w:numPr>
          <w:ilvl w:val="0"/>
          <w:numId w:val="0"/>
        </w:numPr>
        <w:ind w:left="0" w:leftChars="0"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highlight w:val="none"/>
          <w:lang w:val="en-US" w:eastAsia="zh-CN"/>
        </w:rPr>
        <w:t>公务接待费支出决算数比预算数减少9.22万元，下降92.2%，主要原因是</w:t>
      </w:r>
      <w:r>
        <w:rPr>
          <w:rFonts w:hint="eastAsia" w:ascii="仿宋_GB2312" w:hAnsi="ˎ̥" w:eastAsia="仿宋_GB2312"/>
          <w:sz w:val="32"/>
          <w:szCs w:val="32"/>
          <w:lang w:val="en-US" w:eastAsia="zh-CN"/>
        </w:rPr>
        <w:t>受新冠肺炎疫情影响，为做好疫情防控工作，单位之间减少调研、考察等相关工作</w:t>
      </w:r>
      <w:r>
        <w:rPr>
          <w:rFonts w:hint="eastAsia" w:ascii="仿宋_GB2312" w:hAnsi="ˎ̥" w:eastAsia="仿宋_GB2312"/>
          <w:sz w:val="32"/>
          <w:szCs w:val="32"/>
          <w:highlight w:val="none"/>
          <w:lang w:val="en-US" w:eastAsia="zh-CN"/>
        </w:rPr>
        <w:t>。</w:t>
      </w:r>
    </w:p>
    <w:p>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w:t>
      </w:r>
      <w:r>
        <w:rPr>
          <w:rFonts w:hint="eastAsia" w:ascii="黑体" w:hAnsi="黑体" w:eastAsia="黑体" w:cs="黑体"/>
          <w:b w:val="0"/>
          <w:bCs/>
          <w:sz w:val="32"/>
          <w:szCs w:val="32"/>
          <w:lang w:eastAsia="zh-CN"/>
        </w:rPr>
        <w:t>政府性基金</w:t>
      </w:r>
      <w:r>
        <w:rPr>
          <w:rFonts w:hint="eastAsia" w:ascii="黑体" w:hAnsi="黑体" w:eastAsia="黑体" w:cs="黑体"/>
          <w:b w:val="0"/>
          <w:bCs/>
          <w:sz w:val="32"/>
          <w:szCs w:val="32"/>
        </w:rPr>
        <w:t>预算财政拨款“三公”经费支出决算情况说明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20</w:t>
      </w:r>
      <w:r>
        <w:rPr>
          <w:rFonts w:hint="eastAsia" w:ascii="仿宋_GB2312" w:hAnsi="ˎ̥" w:eastAsia="仿宋_GB2312"/>
          <w:sz w:val="32"/>
          <w:szCs w:val="32"/>
          <w:lang w:val="en-US" w:eastAsia="zh-CN"/>
        </w:rPr>
        <w:t>20</w:t>
      </w:r>
      <w:r>
        <w:rPr>
          <w:rFonts w:hint="eastAsia" w:ascii="仿宋_GB2312" w:hAnsi="ˎ̥" w:eastAsia="仿宋_GB2312"/>
          <w:sz w:val="32"/>
          <w:szCs w:val="32"/>
        </w:rPr>
        <w:t>年度政府性基金预算财政拨款“三公”经费支出合计0万元。</w:t>
      </w:r>
    </w:p>
    <w:p>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十一、</w:t>
      </w:r>
      <w:r>
        <w:rPr>
          <w:rFonts w:hint="eastAsia" w:ascii="黑体" w:hAnsi="黑体" w:eastAsia="黑体" w:cs="黑体"/>
          <w:b w:val="0"/>
          <w:bCs/>
          <w:sz w:val="32"/>
          <w:szCs w:val="32"/>
          <w:lang w:eastAsia="zh-CN"/>
        </w:rPr>
        <w:t>国有资本经营</w:t>
      </w:r>
      <w:r>
        <w:rPr>
          <w:rFonts w:hint="eastAsia" w:ascii="黑体" w:hAnsi="黑体" w:eastAsia="黑体" w:cs="黑体"/>
          <w:b w:val="0"/>
          <w:bCs/>
          <w:sz w:val="32"/>
          <w:szCs w:val="32"/>
        </w:rPr>
        <w:t>预算财政拨款“三公”经费支出决算情况说明</w:t>
      </w:r>
    </w:p>
    <w:p>
      <w:pPr>
        <w:numPr>
          <w:ilvl w:val="0"/>
          <w:numId w:val="0"/>
        </w:numPr>
        <w:ind w:left="0" w:leftChars="0"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eastAsia="zh-CN"/>
        </w:rPr>
        <w:t>2020年度</w:t>
      </w:r>
      <w:r>
        <w:rPr>
          <w:rFonts w:hint="eastAsia" w:ascii="仿宋_GB2312" w:hAnsi="ˎ̥" w:eastAsia="仿宋_GB2312"/>
          <w:sz w:val="32"/>
          <w:szCs w:val="32"/>
          <w:lang w:val="en-US" w:eastAsia="zh-CN"/>
        </w:rPr>
        <w:t>国有资本经营预算财政拨款</w:t>
      </w:r>
      <w:r>
        <w:rPr>
          <w:rFonts w:hint="eastAsia" w:ascii="仿宋_GB2312" w:hAnsi="ˎ̥" w:eastAsia="仿宋_GB2312"/>
          <w:sz w:val="32"/>
          <w:szCs w:val="32"/>
        </w:rPr>
        <w:t>“三公”经费支出</w:t>
      </w:r>
      <w:r>
        <w:rPr>
          <w:rFonts w:hint="eastAsia" w:ascii="仿宋_GB2312" w:hAnsi="ˎ̥" w:eastAsia="仿宋_GB2312"/>
          <w:sz w:val="32"/>
          <w:szCs w:val="32"/>
          <w:lang w:eastAsia="zh-CN"/>
        </w:rPr>
        <w:t>合计为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p>
    <w:p>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十二、</w:t>
      </w:r>
      <w:r>
        <w:rPr>
          <w:rFonts w:hint="eastAsia" w:ascii="黑体" w:hAnsi="黑体" w:eastAsia="黑体" w:cs="黑体"/>
          <w:b w:val="0"/>
          <w:bCs/>
          <w:sz w:val="32"/>
          <w:szCs w:val="32"/>
        </w:rPr>
        <w:t>预算绩效情况说明</w:t>
      </w:r>
      <w:r>
        <w:rPr>
          <w:rFonts w:hint="eastAsia" w:ascii="黑体" w:hAnsi="黑体" w:eastAsia="黑体" w:cs="黑体"/>
          <w:b w:val="0"/>
          <w:bCs/>
          <w:sz w:val="32"/>
          <w:szCs w:val="32"/>
          <w:lang w:eastAsia="zh-CN"/>
        </w:rPr>
        <w:t>。</w:t>
      </w:r>
    </w:p>
    <w:p>
      <w:pPr>
        <w:spacing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绩效管理工作开展情况。</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根据财政预算绩效管理要求，我</w:t>
      </w:r>
      <w:r>
        <w:rPr>
          <w:rFonts w:hint="eastAsia" w:ascii="仿宋_GB2312" w:eastAsia="仿宋_GB2312"/>
          <w:sz w:val="32"/>
          <w:szCs w:val="32"/>
          <w:lang w:eastAsia="zh-CN"/>
        </w:rPr>
        <w:t>单位</w:t>
      </w:r>
      <w:r>
        <w:rPr>
          <w:rFonts w:hint="eastAsia" w:ascii="仿宋_GB2312" w:eastAsia="仿宋_GB2312"/>
          <w:sz w:val="32"/>
          <w:szCs w:val="32"/>
        </w:rPr>
        <w:t>组织对20</w:t>
      </w:r>
      <w:r>
        <w:rPr>
          <w:rFonts w:hint="eastAsia" w:ascii="仿宋_GB2312" w:eastAsia="仿宋_GB2312"/>
          <w:sz w:val="32"/>
          <w:szCs w:val="32"/>
          <w:lang w:val="en-US" w:eastAsia="zh-CN"/>
        </w:rPr>
        <w:t>20</w:t>
      </w:r>
      <w:r>
        <w:rPr>
          <w:rFonts w:hint="eastAsia" w:ascii="仿宋_GB2312" w:eastAsia="仿宋_GB2312"/>
          <w:sz w:val="32"/>
          <w:szCs w:val="32"/>
        </w:rPr>
        <w:t>年度一般公共预算项目支出全面开展绩效自评。自评项目</w:t>
      </w:r>
      <w:r>
        <w:rPr>
          <w:rFonts w:hint="eastAsia" w:ascii="仿宋_GB2312" w:eastAsia="仿宋_GB2312"/>
          <w:sz w:val="32"/>
          <w:szCs w:val="32"/>
          <w:lang w:val="en-US" w:eastAsia="zh-CN"/>
        </w:rPr>
        <w:t>4</w:t>
      </w:r>
      <w:r>
        <w:rPr>
          <w:rFonts w:hint="eastAsia" w:ascii="仿宋_GB2312" w:eastAsia="仿宋_GB2312"/>
          <w:sz w:val="32"/>
          <w:szCs w:val="32"/>
        </w:rPr>
        <w:t>个，共涉及资金1</w:t>
      </w:r>
      <w:r>
        <w:rPr>
          <w:rFonts w:hint="eastAsia" w:ascii="仿宋_GB2312" w:eastAsia="仿宋_GB2312"/>
          <w:sz w:val="32"/>
          <w:szCs w:val="32"/>
          <w:lang w:val="en-US" w:eastAsia="zh-CN"/>
        </w:rPr>
        <w:t>381.06</w:t>
      </w:r>
      <w:r>
        <w:rPr>
          <w:rFonts w:hint="eastAsia" w:ascii="仿宋_GB2312" w:eastAsia="仿宋_GB2312"/>
          <w:sz w:val="32"/>
          <w:szCs w:val="32"/>
        </w:rPr>
        <w:t>万元，自评覆盖率达到1</w:t>
      </w:r>
      <w:r>
        <w:rPr>
          <w:rFonts w:hint="eastAsia" w:ascii="仿宋_GB2312" w:eastAsia="仿宋_GB2312"/>
          <w:sz w:val="32"/>
          <w:szCs w:val="32"/>
          <w:lang w:val="en-US" w:eastAsia="zh-CN"/>
        </w:rPr>
        <w:t>1.98</w:t>
      </w:r>
      <w:r>
        <w:rPr>
          <w:rFonts w:hint="eastAsia" w:ascii="仿宋_GB2312" w:eastAsia="仿宋_GB2312"/>
          <w:sz w:val="32"/>
          <w:szCs w:val="32"/>
        </w:rPr>
        <w:t>%。</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我</w:t>
      </w:r>
      <w:r>
        <w:rPr>
          <w:rFonts w:hint="eastAsia" w:ascii="仿宋_GB2312" w:eastAsia="仿宋_GB2312"/>
          <w:sz w:val="32"/>
          <w:szCs w:val="32"/>
          <w:lang w:eastAsia="zh-CN"/>
        </w:rPr>
        <w:t>院</w:t>
      </w:r>
      <w:r>
        <w:rPr>
          <w:rFonts w:hint="eastAsia" w:ascii="仿宋_GB2312" w:eastAsia="仿宋_GB2312"/>
          <w:sz w:val="32"/>
          <w:szCs w:val="32"/>
        </w:rPr>
        <w:t>开展整体支出绩效评价</w:t>
      </w:r>
      <w:r>
        <w:rPr>
          <w:rFonts w:hint="eastAsia" w:ascii="仿宋_GB2312" w:eastAsia="仿宋_GB2312"/>
          <w:sz w:val="32"/>
          <w:szCs w:val="32"/>
          <w:lang w:eastAsia="zh-CN"/>
        </w:rPr>
        <w:t>，</w:t>
      </w:r>
      <w:r>
        <w:rPr>
          <w:rFonts w:hint="eastAsia" w:ascii="仿宋_GB2312" w:eastAsia="仿宋_GB2312"/>
          <w:sz w:val="32"/>
          <w:szCs w:val="32"/>
        </w:rPr>
        <w:t>涉及资金</w:t>
      </w:r>
      <w:r>
        <w:rPr>
          <w:rFonts w:hint="eastAsia" w:ascii="仿宋_GB2312" w:hAnsi="ˎ̥" w:eastAsia="仿宋_GB2312"/>
          <w:sz w:val="32"/>
          <w:szCs w:val="32"/>
          <w:lang w:val="en-US" w:eastAsia="zh-CN"/>
        </w:rPr>
        <w:t>11525.29</w:t>
      </w:r>
      <w:r>
        <w:rPr>
          <w:rFonts w:hint="eastAsia" w:ascii="仿宋_GB2312" w:eastAsia="仿宋_GB2312"/>
          <w:sz w:val="32"/>
          <w:szCs w:val="32"/>
        </w:rPr>
        <w:t>万元。从评价情况来看</w:t>
      </w:r>
      <w:r>
        <w:rPr>
          <w:rFonts w:hint="eastAsia" w:ascii="仿宋_GB2312" w:eastAsia="仿宋_GB2312"/>
          <w:sz w:val="32"/>
          <w:szCs w:val="32"/>
          <w:lang w:eastAsia="zh-CN"/>
        </w:rPr>
        <w:t>，</w:t>
      </w:r>
      <w:r>
        <w:rPr>
          <w:rFonts w:hint="eastAsia" w:ascii="仿宋_GB2312" w:eastAsia="仿宋_GB2312"/>
          <w:sz w:val="32"/>
          <w:szCs w:val="32"/>
        </w:rPr>
        <w:t>我院整体绩效自评得分为80.6</w:t>
      </w:r>
      <w:r>
        <w:rPr>
          <w:rFonts w:hint="eastAsia" w:ascii="仿宋_GB2312" w:eastAsia="仿宋_GB2312"/>
          <w:sz w:val="32"/>
          <w:szCs w:val="32"/>
          <w:lang w:val="en-US" w:eastAsia="zh-CN"/>
        </w:rPr>
        <w:t>2</w:t>
      </w:r>
      <w:r>
        <w:rPr>
          <w:rFonts w:hint="eastAsia" w:ascii="仿宋_GB2312" w:eastAsia="仿宋_GB2312"/>
          <w:sz w:val="32"/>
          <w:szCs w:val="32"/>
        </w:rPr>
        <w:t>分，总体而言我院2019年部门整体支出工作平稳进行，目标设定明确、预决算信息公开透明、资金使用合规、认真履行各项部门职责，做出了不错的工作成效和社会效益。比如：我院2019年度公用经费控制率99.</w:t>
      </w:r>
      <w:r>
        <w:rPr>
          <w:rFonts w:hint="eastAsia" w:ascii="仿宋_GB2312" w:eastAsia="仿宋_GB2312"/>
          <w:sz w:val="32"/>
          <w:szCs w:val="32"/>
          <w:lang w:val="en-US" w:eastAsia="zh-CN"/>
        </w:rPr>
        <w:t>85</w:t>
      </w:r>
      <w:r>
        <w:rPr>
          <w:rFonts w:hint="eastAsia" w:ascii="仿宋_GB2312" w:eastAsia="仿宋_GB2312"/>
          <w:sz w:val="32"/>
          <w:szCs w:val="32"/>
        </w:rPr>
        <w:t>%，反映我院对公用经费的使用能够进行有效的控制和严格压缩机构运行成本，厉行节俭。资金使用符合财务管理制度规定，符合部门预算批复的用途，资金拨付有完整的审批过程和手续，未发现有截留、挤占、挪用、虚列支出的情况。但也存在一些不足，预算执行方面存在预算调整金额较大、预算执行不均衡、结转结余较大，固定资产利用率较低，个别项目支出进度较慢的情况。因此，我院将在编制年初预算时做深入调查，了解实际，注重预算编制的严谨性、可行性和科学性，提高预算编制的准确性，按照“量入为出、收支平衡、统筹兼顾，确保重点”的原则，合理安排预算收支。加强对项目的精细化管理，将项目细化、量化，分解到各责任处室，对各项目从立项到完工实行全程跟踪和监督，落实到具体人员，督促单位各处室进行支付进度率的自查工作，将项目资金管理与预算执行管理相衔接，按季度对项目进行动态化跟踪管理，切实提高部门的支付进度率。重视项目绩效运行跟踪情况，积极推进项目进度，按质按量的完成预算项目。建立项目支出预算执行管理责任制，加大对结转资金的统筹使用力度，加大力度全面清理历年项目资金，明确区分出实际已实施完毕但没有确认支出的项目资金、跨年度执行的项目资金、需要调剂使用用途的项目资金等结余资金类型</w:t>
      </w:r>
      <w:r>
        <w:rPr>
          <w:rFonts w:hint="eastAsia" w:ascii="仿宋_GB2312" w:eastAsia="仿宋_GB2312"/>
          <w:sz w:val="32"/>
          <w:szCs w:val="32"/>
          <w:lang w:eastAsia="zh-CN"/>
        </w:rPr>
        <w:t>。</w:t>
      </w:r>
      <w:r>
        <w:rPr>
          <w:rFonts w:hint="eastAsia" w:ascii="仿宋_GB2312" w:eastAsia="仿宋_GB2312"/>
          <w:sz w:val="32"/>
          <w:szCs w:val="32"/>
        </w:rPr>
        <w:t>根据不同的资金类型采取不同的措施，盘活历年结余资金，充分发挥财政资金的使用效益。加强资产管理工作，一是从制度上夯实资产管理基础工作，完善与固定资产管理相关的制度；二是强化资产管理的监督职能，实行责任追究，保障固定资产的规范化管理；三是定期对固定资产进行盘点，对盘盈、盘亏及报废的资产的资产，查明原因，落实责任，及时做出账务处理，确保资产信息保存完整、账账、账实相符。加强部门绩效目标的设定，科学的应将关键指标明细分解为具体的能够达成目标与工作任务。</w:t>
      </w:r>
    </w:p>
    <w:p>
      <w:pPr>
        <w:spacing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（二）部门决算中项目绩效自评结果。</w:t>
      </w:r>
    </w:p>
    <w:p>
      <w:pPr>
        <w:widowControl/>
        <w:spacing w:line="578" w:lineRule="atLeast"/>
        <w:ind w:firstLine="640" w:firstLineChars="200"/>
        <w:rPr>
          <w:rFonts w:hint="eastAsia" w:ascii="仿宋_GB2312" w:hAnsi="宋体" w:eastAsia="仿宋_GB2312" w:cs="宋体"/>
          <w:color w:val="000000"/>
          <w:kern w:val="0"/>
          <w:sz w:val="32"/>
          <w:szCs w:val="32"/>
        </w:rPr>
      </w:pPr>
      <w:r>
        <w:rPr>
          <w:rFonts w:hint="eastAsia" w:ascii="仿宋_GB2312" w:eastAsia="仿宋_GB2312"/>
          <w:sz w:val="32"/>
          <w:szCs w:val="32"/>
        </w:rPr>
        <w:t>2020年度“案件审判”项目自评得分为9</w:t>
      </w:r>
      <w:r>
        <w:rPr>
          <w:rFonts w:hint="eastAsia" w:ascii="仿宋_GB2312" w:eastAsia="仿宋_GB2312"/>
          <w:sz w:val="32"/>
          <w:szCs w:val="32"/>
          <w:lang w:val="en-US" w:eastAsia="zh-CN"/>
        </w:rPr>
        <w:t>6</w:t>
      </w:r>
      <w:r>
        <w:rPr>
          <w:rFonts w:hint="eastAsia" w:ascii="仿宋_GB2312" w:eastAsia="仿宋_GB2312"/>
          <w:sz w:val="32"/>
          <w:szCs w:val="32"/>
        </w:rPr>
        <w:t>分。该项目原始预算资金72万元，经压减后预算数为50万元，截止至2020年12月31日，案件审判实际支付50万元，</w:t>
      </w:r>
      <w:r>
        <w:rPr>
          <w:rFonts w:hint="eastAsia" w:ascii="仿宋_GB2312" w:hAnsi="宋体" w:eastAsia="仿宋_GB2312" w:cs="宋体"/>
          <w:color w:val="000000"/>
          <w:kern w:val="0"/>
          <w:sz w:val="32"/>
          <w:szCs w:val="32"/>
        </w:rPr>
        <w:t>实际支出50万元，项目实施进度100%，资金使用按照拨付进度完成了年度目标值。</w:t>
      </w:r>
    </w:p>
    <w:p>
      <w:pPr>
        <w:widowControl/>
        <w:spacing w:line="578" w:lineRule="atLeast"/>
        <w:ind w:firstLine="640" w:firstLineChars="200"/>
        <w:rPr>
          <w:rFonts w:hint="eastAsia" w:ascii="仿宋_GB2312" w:hAnsi="宋体" w:eastAsia="仿宋_GB2312" w:cs="宋体"/>
          <w:color w:val="000000"/>
          <w:kern w:val="0"/>
          <w:sz w:val="32"/>
          <w:szCs w:val="32"/>
        </w:rPr>
      </w:pPr>
      <w:r>
        <w:rPr>
          <w:rFonts w:hint="eastAsia" w:ascii="仿宋_GB2312" w:eastAsia="仿宋_GB2312"/>
          <w:sz w:val="32"/>
          <w:szCs w:val="32"/>
        </w:rPr>
        <w:t>发现的主要问题及原因：在编制预算时，</w:t>
      </w:r>
      <w:r>
        <w:rPr>
          <w:rFonts w:hint="eastAsia" w:ascii="仿宋_GB2312" w:hAnsi="宋体" w:eastAsia="仿宋_GB2312" w:cs="宋体"/>
          <w:color w:val="000000"/>
          <w:kern w:val="0"/>
          <w:sz w:val="32"/>
          <w:szCs w:val="32"/>
        </w:rPr>
        <w:t>中长期规划不足，未制定中长期规划，仅在每年预算时列入预算大本，缺乏中长期的规划。</w:t>
      </w:r>
    </w:p>
    <w:p>
      <w:pPr>
        <w:widowControl/>
        <w:spacing w:line="578" w:lineRule="atLeast"/>
        <w:ind w:firstLine="640" w:firstLineChars="200"/>
        <w:rPr>
          <w:rFonts w:hint="eastAsia" w:ascii="仿宋_GB2312" w:hAnsi="宋体" w:eastAsia="仿宋_GB2312" w:cs="宋体"/>
          <w:color w:val="000000"/>
          <w:kern w:val="0"/>
          <w:sz w:val="32"/>
          <w:szCs w:val="32"/>
        </w:rPr>
      </w:pPr>
      <w:r>
        <w:rPr>
          <w:rFonts w:hint="eastAsia" w:ascii="仿宋_GB2312" w:eastAsia="仿宋_GB2312"/>
          <w:sz w:val="32"/>
          <w:szCs w:val="32"/>
        </w:rPr>
        <w:t>下一步改进措施：我院将不断提高预算管理人员的预算编制能力，统筹规划问题，高瞻远瞩，科学预测，不断提高预算的预测能力，科学合理的安排预算支出，提高预算编制的准确性，确保各预算项目按预测要求支出，确保各预算项目得到执行。</w:t>
      </w:r>
      <w:r>
        <w:rPr>
          <w:rFonts w:hint="eastAsia" w:ascii="仿宋_GB2312" w:hAnsi="宋体" w:eastAsia="仿宋_GB2312" w:cs="宋体"/>
          <w:color w:val="000000"/>
          <w:kern w:val="0"/>
          <w:sz w:val="32"/>
          <w:szCs w:val="32"/>
        </w:rPr>
        <w:t>重视中长期规划</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一是制定书面的中长期规划，提升前瞻性意识，二是进一步修改完善各项制度规定。</w:t>
      </w:r>
    </w:p>
    <w:p>
      <w:pPr>
        <w:widowControl/>
        <w:spacing w:line="578" w:lineRule="atLeas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2020年度</w:t>
      </w:r>
      <w:r>
        <w:rPr>
          <w:rFonts w:hint="eastAsia" w:ascii="仿宋_GB2312" w:eastAsia="仿宋_GB2312"/>
          <w:sz w:val="32"/>
          <w:szCs w:val="32"/>
        </w:rPr>
        <w:t>“综合事务”项目自评得分为9</w:t>
      </w:r>
      <w:r>
        <w:rPr>
          <w:rFonts w:hint="eastAsia" w:ascii="仿宋_GB2312" w:eastAsia="仿宋_GB2312"/>
          <w:sz w:val="32"/>
          <w:szCs w:val="32"/>
          <w:lang w:val="en-US" w:eastAsia="zh-CN"/>
        </w:rPr>
        <w:t>6</w:t>
      </w:r>
      <w:r>
        <w:rPr>
          <w:rFonts w:hint="eastAsia" w:ascii="仿宋_GB2312" w:eastAsia="仿宋_GB2312"/>
          <w:sz w:val="32"/>
          <w:szCs w:val="32"/>
        </w:rPr>
        <w:t>分。</w:t>
      </w:r>
      <w:r>
        <w:rPr>
          <w:rFonts w:hint="eastAsia" w:ascii="仿宋_GB2312" w:hAnsi="宋体" w:eastAsia="仿宋_GB2312" w:cs="宋体"/>
          <w:color w:val="000000"/>
          <w:kern w:val="0"/>
          <w:sz w:val="32"/>
          <w:szCs w:val="32"/>
        </w:rPr>
        <w:t>该项目最终预算数为</w:t>
      </w:r>
      <w:r>
        <w:rPr>
          <w:rFonts w:ascii="仿宋_GB2312" w:hAnsi="宋体" w:eastAsia="仿宋_GB2312" w:cs="宋体"/>
          <w:color w:val="000000"/>
          <w:kern w:val="0"/>
          <w:sz w:val="32"/>
          <w:szCs w:val="32"/>
        </w:rPr>
        <w:t>220</w:t>
      </w:r>
      <w:r>
        <w:rPr>
          <w:rFonts w:hint="eastAsia" w:ascii="仿宋_GB2312" w:hAnsi="宋体" w:eastAsia="仿宋_GB2312" w:cs="宋体"/>
          <w:color w:val="000000"/>
          <w:kern w:val="0"/>
          <w:sz w:val="32"/>
          <w:szCs w:val="32"/>
          <w:lang w:val="en-US" w:eastAsia="zh-CN"/>
        </w:rPr>
        <w:t>.66万元</w:t>
      </w:r>
      <w:r>
        <w:rPr>
          <w:rFonts w:hint="eastAsia" w:ascii="仿宋_GB2312" w:hAnsi="宋体" w:eastAsia="仿宋_GB2312" w:cs="宋体"/>
          <w:color w:val="000000"/>
          <w:kern w:val="0"/>
          <w:sz w:val="32"/>
          <w:szCs w:val="32"/>
        </w:rPr>
        <w:t>，截止至2020年12月31日，综合事务实际到位</w:t>
      </w:r>
      <w:r>
        <w:rPr>
          <w:rFonts w:ascii="仿宋_GB2312" w:hAnsi="宋体" w:eastAsia="仿宋_GB2312" w:cs="宋体"/>
          <w:color w:val="000000"/>
          <w:kern w:val="0"/>
          <w:sz w:val="32"/>
          <w:szCs w:val="32"/>
        </w:rPr>
        <w:t>220</w:t>
      </w:r>
      <w:r>
        <w:rPr>
          <w:rFonts w:hint="eastAsia" w:ascii="仿宋_GB2312" w:hAnsi="宋体" w:eastAsia="仿宋_GB2312" w:cs="宋体"/>
          <w:color w:val="000000"/>
          <w:kern w:val="0"/>
          <w:sz w:val="32"/>
          <w:szCs w:val="32"/>
          <w:lang w:val="en-US" w:eastAsia="zh-CN"/>
        </w:rPr>
        <w:t>.66万</w:t>
      </w:r>
      <w:r>
        <w:rPr>
          <w:rFonts w:hint="eastAsia" w:ascii="仿宋_GB2312" w:hAnsi="宋体" w:eastAsia="仿宋_GB2312" w:cs="宋体"/>
          <w:color w:val="000000"/>
          <w:kern w:val="0"/>
          <w:sz w:val="32"/>
          <w:szCs w:val="32"/>
        </w:rPr>
        <w:t>元，实际支出</w:t>
      </w:r>
      <w:r>
        <w:rPr>
          <w:rFonts w:ascii="仿宋_GB2312" w:hAnsi="宋体" w:eastAsia="仿宋_GB2312" w:cs="宋体"/>
          <w:color w:val="000000"/>
          <w:kern w:val="0"/>
          <w:sz w:val="32"/>
          <w:szCs w:val="32"/>
        </w:rPr>
        <w:t>220</w:t>
      </w:r>
      <w:r>
        <w:rPr>
          <w:rFonts w:hint="eastAsia" w:ascii="仿宋_GB2312" w:hAnsi="宋体" w:eastAsia="仿宋_GB2312" w:cs="宋体"/>
          <w:color w:val="000000"/>
          <w:kern w:val="0"/>
          <w:sz w:val="32"/>
          <w:szCs w:val="32"/>
          <w:lang w:val="en-US" w:eastAsia="zh-CN"/>
        </w:rPr>
        <w:t>.66万</w:t>
      </w:r>
      <w:r>
        <w:rPr>
          <w:rFonts w:hint="eastAsia" w:ascii="仿宋_GB2312" w:hAnsi="宋体" w:eastAsia="仿宋_GB2312" w:cs="宋体"/>
          <w:color w:val="000000"/>
          <w:kern w:val="0"/>
          <w:sz w:val="32"/>
          <w:szCs w:val="32"/>
        </w:rPr>
        <w:t>元，项目实施进度100%，资金使用按照拨付进度完成了年度目标值。</w:t>
      </w:r>
    </w:p>
    <w:p>
      <w:pPr>
        <w:widowControl/>
        <w:spacing w:line="578" w:lineRule="atLeast"/>
        <w:ind w:firstLine="640" w:firstLineChars="200"/>
        <w:rPr>
          <w:rFonts w:hint="eastAsia" w:ascii="仿宋_GB2312" w:hAnsi="宋体" w:eastAsia="仿宋_GB2312" w:cs="宋体"/>
          <w:color w:val="000000"/>
          <w:kern w:val="0"/>
          <w:sz w:val="32"/>
          <w:szCs w:val="32"/>
        </w:rPr>
      </w:pPr>
      <w:r>
        <w:rPr>
          <w:rFonts w:hint="eastAsia" w:ascii="仿宋_GB2312" w:eastAsia="仿宋_GB2312"/>
          <w:sz w:val="32"/>
          <w:szCs w:val="32"/>
        </w:rPr>
        <w:t>发现的主要问题及原因：在编制预算时，未能综合考虑我院工作的实际情况，个别项目任务明细预测资金编制过大，个别项目任务明细预测资金年初编制有预算，但实际执行中没有发生支出；编制项目任务明细的预测能力有待提高</w:t>
      </w:r>
      <w:r>
        <w:rPr>
          <w:rFonts w:hint="eastAsia" w:ascii="仿宋_GB2312" w:eastAsia="仿宋_GB2312"/>
          <w:sz w:val="32"/>
          <w:szCs w:val="32"/>
          <w:lang w:val="en-US" w:eastAsia="zh-CN"/>
        </w:rPr>
        <w:t>；</w:t>
      </w:r>
      <w:r>
        <w:rPr>
          <w:rFonts w:hint="eastAsia" w:ascii="仿宋_GB2312" w:hAnsi="宋体" w:eastAsia="仿宋_GB2312" w:cs="宋体"/>
          <w:color w:val="000000"/>
          <w:kern w:val="0"/>
          <w:sz w:val="32"/>
          <w:szCs w:val="32"/>
        </w:rPr>
        <w:t>中长期规划不足，未制定中长期规划，仅在每年预算时列入预算大本，缺乏中长期的规划。</w:t>
      </w:r>
    </w:p>
    <w:p>
      <w:pPr>
        <w:widowControl/>
        <w:spacing w:line="578" w:lineRule="atLeast"/>
        <w:ind w:firstLine="640" w:firstLineChars="200"/>
        <w:rPr>
          <w:rFonts w:hint="eastAsia" w:ascii="仿宋_GB2312" w:eastAsia="仿宋_GB2312"/>
          <w:sz w:val="32"/>
          <w:szCs w:val="32"/>
        </w:rPr>
      </w:pPr>
      <w:r>
        <w:rPr>
          <w:rFonts w:hint="eastAsia" w:ascii="仿宋_GB2312" w:eastAsia="仿宋_GB2312"/>
          <w:sz w:val="32"/>
          <w:szCs w:val="32"/>
        </w:rPr>
        <w:t>下一步改进措施：一是我院将不</w:t>
      </w:r>
      <w:bookmarkStart w:id="119" w:name="_GoBack"/>
      <w:bookmarkEnd w:id="119"/>
      <w:r>
        <w:rPr>
          <w:rFonts w:hint="eastAsia" w:ascii="仿宋_GB2312" w:eastAsia="仿宋_GB2312"/>
          <w:sz w:val="32"/>
          <w:szCs w:val="32"/>
        </w:rPr>
        <w:t>断提高预算管理人员的预算编制能力，统筹规划问题，科学合理的安排预算支出，提高预算编制的准确性，确保各预算项目按预测要求支出；二是我院将不断加强绩效管理水平，从本院实际情况出发，对综合事务项目的各项指标及其绩效目标进行修改，在设定项目目标时，将关键指标明细分解为具体的达成目标与工作任务，且目标的设定做到是可量化的，可通过清晰、可衡量的关键指标值予以体现。</w:t>
      </w:r>
      <w:r>
        <w:rPr>
          <w:rFonts w:hint="eastAsia" w:ascii="仿宋_GB2312" w:hAnsi="宋体" w:eastAsia="仿宋_GB2312" w:cs="宋体"/>
          <w:color w:val="000000"/>
          <w:kern w:val="0"/>
          <w:sz w:val="32"/>
          <w:szCs w:val="32"/>
        </w:rPr>
        <w:t>重视中长期规划，制定书面的中长期规划，提升前瞻性意识</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进一步完善各项制度规定</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进一步提高预算数的准确率。</w:t>
      </w:r>
    </w:p>
    <w:p>
      <w:pPr>
        <w:widowControl/>
        <w:spacing w:line="578" w:lineRule="atLeas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2020年度</w:t>
      </w:r>
      <w:r>
        <w:rPr>
          <w:rFonts w:hint="eastAsia" w:ascii="仿宋_GB2312" w:eastAsia="仿宋_GB2312"/>
          <w:sz w:val="32"/>
          <w:szCs w:val="32"/>
        </w:rPr>
        <w:t>“聘用制书记员管理”项目自评得分为97分。</w:t>
      </w:r>
      <w:r>
        <w:rPr>
          <w:rFonts w:hint="eastAsia" w:ascii="仿宋_GB2312" w:hAnsi="宋体" w:eastAsia="仿宋_GB2312" w:cs="宋体"/>
          <w:color w:val="000000"/>
          <w:kern w:val="0"/>
          <w:sz w:val="32"/>
          <w:szCs w:val="32"/>
        </w:rPr>
        <w:t>该项目预算数为</w:t>
      </w:r>
      <w:r>
        <w:rPr>
          <w:rFonts w:ascii="仿宋_GB2312" w:hAnsi="宋体" w:eastAsia="仿宋_GB2312" w:cs="宋体"/>
          <w:color w:val="000000"/>
          <w:kern w:val="0"/>
          <w:sz w:val="32"/>
          <w:szCs w:val="32"/>
        </w:rPr>
        <w:t>997.4</w:t>
      </w:r>
      <w:r>
        <w:rPr>
          <w:rFonts w:hint="eastAsia" w:ascii="仿宋_GB2312" w:hAnsi="宋体" w:eastAsia="仿宋_GB2312" w:cs="宋体"/>
          <w:color w:val="000000"/>
          <w:kern w:val="0"/>
          <w:sz w:val="32"/>
          <w:szCs w:val="32"/>
        </w:rPr>
        <w:t>0万元，截止至2020年12月31日，聘用制书记员实际到位</w:t>
      </w:r>
      <w:r>
        <w:rPr>
          <w:rFonts w:ascii="仿宋_GB2312" w:hAnsi="宋体" w:eastAsia="仿宋_GB2312" w:cs="宋体"/>
          <w:color w:val="000000"/>
          <w:kern w:val="0"/>
          <w:sz w:val="32"/>
          <w:szCs w:val="32"/>
        </w:rPr>
        <w:t>997.4</w:t>
      </w:r>
      <w:r>
        <w:rPr>
          <w:rFonts w:hint="eastAsia" w:ascii="仿宋_GB2312" w:hAnsi="宋体" w:eastAsia="仿宋_GB2312" w:cs="宋体"/>
          <w:color w:val="000000"/>
          <w:kern w:val="0"/>
          <w:sz w:val="32"/>
          <w:szCs w:val="32"/>
        </w:rPr>
        <w:t>0万元，聘用制书记员实际支付</w:t>
      </w:r>
      <w:r>
        <w:rPr>
          <w:rFonts w:ascii="仿宋_GB2312" w:hAnsi="宋体" w:eastAsia="仿宋_GB2312" w:cs="宋体"/>
          <w:color w:val="000000"/>
          <w:kern w:val="0"/>
          <w:sz w:val="32"/>
          <w:szCs w:val="32"/>
        </w:rPr>
        <w:t>889.3</w:t>
      </w:r>
      <w:r>
        <w:rPr>
          <w:rFonts w:hint="eastAsia" w:ascii="仿宋_GB2312" w:hAnsi="宋体" w:eastAsia="仿宋_GB2312" w:cs="宋体"/>
          <w:color w:val="000000"/>
          <w:kern w:val="0"/>
          <w:sz w:val="32"/>
          <w:szCs w:val="32"/>
        </w:rPr>
        <w:t>万元，项目实施进度89.16%，12月份工资系下月发放，因此实际上资金使用按照拨付进度完成了年度目标值。</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发现的主要问题及原因：在编制预算时，未能综合考虑我院工作的实际情况，个别项目任务明细预测资金编制过大，但实际执行中没有发生支出，编制项目任务明细的预测能力有待提高。下一步改进措施：</w:t>
      </w:r>
      <w:r>
        <w:rPr>
          <w:rFonts w:hint="eastAsia" w:ascii="仿宋_GB2312" w:eastAsia="仿宋_GB2312"/>
          <w:sz w:val="32"/>
          <w:szCs w:val="32"/>
          <w:lang w:eastAsia="zh-CN"/>
        </w:rPr>
        <w:t>一是</w:t>
      </w:r>
      <w:r>
        <w:rPr>
          <w:rFonts w:hint="eastAsia" w:ascii="仿宋_GB2312" w:eastAsia="仿宋_GB2312"/>
          <w:sz w:val="32"/>
          <w:szCs w:val="32"/>
        </w:rPr>
        <w:t>我院将统筹规划问题，高瞻远瞩，科学预测，科学合理的安排预算支出，提高预算编制的准确性，确保各预算项目按预测要求支出，确保各预算项目得到执行。</w:t>
      </w:r>
      <w:r>
        <w:rPr>
          <w:rFonts w:hint="eastAsia" w:ascii="仿宋_GB2312" w:eastAsia="仿宋_GB2312"/>
          <w:sz w:val="32"/>
          <w:szCs w:val="32"/>
          <w:lang w:eastAsia="zh-CN"/>
        </w:rPr>
        <w:t>二</w:t>
      </w:r>
      <w:r>
        <w:rPr>
          <w:rFonts w:hint="eastAsia" w:ascii="仿宋_GB2312" w:eastAsia="仿宋_GB2312"/>
          <w:sz w:val="32"/>
          <w:szCs w:val="32"/>
        </w:rPr>
        <w:t>是我院将不断提高预算管理人员的预算编制能力，统筹规划问题，科学合理的安排预算支出，提高预算编制的准确性，确保各预算项目按预测要求支出，确保各预算项目得到执行；</w:t>
      </w:r>
      <w:r>
        <w:rPr>
          <w:rFonts w:hint="eastAsia" w:ascii="仿宋_GB2312" w:eastAsia="仿宋_GB2312"/>
          <w:sz w:val="32"/>
          <w:szCs w:val="32"/>
          <w:lang w:eastAsia="zh-CN"/>
        </w:rPr>
        <w:t>三</w:t>
      </w:r>
      <w:r>
        <w:rPr>
          <w:rFonts w:hint="eastAsia" w:ascii="仿宋_GB2312" w:eastAsia="仿宋_GB2312"/>
          <w:sz w:val="32"/>
          <w:szCs w:val="32"/>
        </w:rPr>
        <w:t xml:space="preserve">是我院将不断加强绩效管理水平，从本院实际情况出发，对各项指标及其绩效目标进行修改，在设定项目目标时，将关键指标明细分解为具体的达成目标与工作任务，且目标的设定做到是可量化的值，可通过清晰、可衡量的关键指标值予以体现。 </w:t>
      </w:r>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“政法转移支付资金”项目</w:t>
      </w:r>
      <w:r>
        <w:rPr>
          <w:rFonts w:hint="eastAsia" w:ascii="仿宋_GB2312" w:eastAsia="仿宋_GB2312"/>
          <w:sz w:val="32"/>
          <w:szCs w:val="32"/>
          <w:lang w:eastAsia="zh-CN"/>
        </w:rPr>
        <w:t>涉密不予公开</w:t>
      </w:r>
      <w:r>
        <w:rPr>
          <w:rFonts w:hint="eastAsia" w:ascii="仿宋_GB2312" w:eastAsia="仿宋_GB2312"/>
          <w:sz w:val="32"/>
          <w:szCs w:val="32"/>
        </w:rPr>
        <w:t>。</w:t>
      </w:r>
    </w:p>
    <w:p>
      <w:pPr>
        <w:numPr>
          <w:ilvl w:val="0"/>
          <w:numId w:val="3"/>
        </w:numPr>
        <w:spacing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重点项目绩效评价情况。</w:t>
      </w:r>
    </w:p>
    <w:p>
      <w:pPr>
        <w:spacing w:line="578" w:lineRule="exact"/>
        <w:rPr>
          <w:rFonts w:hint="eastAsia" w:ascii="仿宋_GB2312" w:eastAsia="仿宋_GB2312"/>
          <w:sz w:val="32"/>
          <w:szCs w:val="32"/>
        </w:rPr>
      </w:pPr>
      <w:r>
        <w:rPr>
          <w:rFonts w:hint="eastAsia" w:ascii="楷体" w:hAnsi="楷体" w:eastAsia="楷体" w:cs="楷体"/>
          <w:b/>
          <w:sz w:val="32"/>
          <w:szCs w:val="32"/>
        </w:rPr>
        <w:t xml:space="preserve">    </w:t>
      </w:r>
      <w:r>
        <w:rPr>
          <w:rFonts w:hint="eastAsia" w:ascii="仿宋_GB2312" w:eastAsia="仿宋_GB2312"/>
          <w:sz w:val="32"/>
          <w:szCs w:val="32"/>
        </w:rPr>
        <w:t xml:space="preserve">  无</w:t>
      </w:r>
    </w:p>
    <w:p>
      <w:pPr>
        <w:numPr>
          <w:ilvl w:val="0"/>
          <w:numId w:val="3"/>
        </w:numPr>
        <w:spacing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其他以部门为主体开展的项目绩效评价报告。</w:t>
      </w:r>
    </w:p>
    <w:p>
      <w:pPr>
        <w:spacing w:line="578" w:lineRule="exact"/>
        <w:rPr>
          <w:rFonts w:hint="eastAsia" w:ascii="仿宋_GB2312" w:eastAsia="仿宋_GB2312"/>
          <w:sz w:val="32"/>
          <w:szCs w:val="32"/>
        </w:rPr>
      </w:pPr>
      <w:r>
        <w:rPr>
          <w:rFonts w:hint="eastAsia" w:ascii="楷体" w:hAnsi="楷体" w:eastAsia="楷体" w:cs="楷体"/>
          <w:b/>
          <w:sz w:val="32"/>
          <w:szCs w:val="32"/>
        </w:rPr>
        <w:t xml:space="preserve">     </w:t>
      </w:r>
      <w:r>
        <w:rPr>
          <w:rFonts w:hint="eastAsia" w:ascii="仿宋_GB2312" w:eastAsia="仿宋_GB2312"/>
          <w:sz w:val="32"/>
          <w:szCs w:val="32"/>
        </w:rPr>
        <w:t>无</w:t>
      </w:r>
    </w:p>
    <w:p>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十三、</w:t>
      </w:r>
      <w:r>
        <w:rPr>
          <w:rFonts w:hint="eastAsia" w:ascii="黑体" w:hAnsi="黑体" w:eastAsia="黑体" w:cs="黑体"/>
          <w:b w:val="0"/>
          <w:bCs/>
          <w:sz w:val="32"/>
          <w:szCs w:val="32"/>
        </w:rPr>
        <w:t>其他重要事项情况说明</w:t>
      </w:r>
      <w:r>
        <w:rPr>
          <w:rFonts w:hint="eastAsia" w:ascii="黑体" w:hAnsi="黑体" w:eastAsia="黑体" w:cs="黑体"/>
          <w:b w:val="0"/>
          <w:bCs/>
          <w:sz w:val="32"/>
          <w:szCs w:val="32"/>
          <w:lang w:eastAsia="zh-CN"/>
        </w:rPr>
        <w:t>。</w:t>
      </w:r>
    </w:p>
    <w:p>
      <w:pPr>
        <w:ind w:firstLine="643" w:firstLineChars="200"/>
        <w:rPr>
          <w:rFonts w:hint="eastAsia" w:ascii="楷体" w:hAnsi="楷体" w:eastAsia="楷体" w:cs="楷体"/>
          <w:b/>
          <w:sz w:val="32"/>
          <w:szCs w:val="32"/>
        </w:rPr>
      </w:pPr>
      <w:bookmarkStart w:id="95" w:name="_Toc18325_WPSOffice_Level2"/>
      <w:bookmarkStart w:id="96" w:name="_Toc15262_WPSOffice_Level2"/>
      <w:bookmarkStart w:id="97" w:name="_Toc15565_WPSOffice_Level2"/>
      <w:bookmarkStart w:id="98" w:name="_Toc23598_WPSOffice_Level2"/>
      <w:bookmarkStart w:id="99" w:name="_Toc32639_WPSOffice_Level2"/>
      <w:bookmarkStart w:id="100" w:name="_Toc5978_WPSOffice_Level2"/>
      <w:r>
        <w:rPr>
          <w:rFonts w:hint="eastAsia" w:ascii="楷体" w:hAnsi="楷体" w:eastAsia="楷体" w:cs="楷体"/>
          <w:b/>
          <w:sz w:val="32"/>
          <w:szCs w:val="32"/>
          <w:lang w:eastAsia="zh-CN"/>
        </w:rPr>
        <w:t>（一）</w:t>
      </w:r>
      <w:r>
        <w:rPr>
          <w:rFonts w:hint="eastAsia" w:ascii="楷体" w:hAnsi="楷体" w:eastAsia="楷体" w:cs="楷体"/>
          <w:b/>
          <w:sz w:val="32"/>
          <w:szCs w:val="32"/>
        </w:rPr>
        <w:t>机关运行经费支出情况。</w:t>
      </w:r>
      <w:bookmarkEnd w:id="95"/>
      <w:bookmarkEnd w:id="96"/>
      <w:bookmarkEnd w:id="97"/>
      <w:bookmarkEnd w:id="98"/>
      <w:bookmarkEnd w:id="99"/>
      <w:bookmarkEnd w:id="100"/>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2020年度我院</w:t>
      </w:r>
      <w:r>
        <w:rPr>
          <w:rFonts w:hint="eastAsia" w:ascii="仿宋_GB2312" w:hAnsi="ˎ̥" w:eastAsia="仿宋_GB2312"/>
          <w:sz w:val="32"/>
          <w:szCs w:val="32"/>
        </w:rPr>
        <w:t>机关运行经费</w:t>
      </w:r>
      <w:r>
        <w:rPr>
          <w:rFonts w:hint="eastAsia" w:ascii="仿宋_GB2312" w:hAnsi="ˎ̥" w:eastAsia="仿宋_GB2312"/>
          <w:sz w:val="32"/>
          <w:szCs w:val="32"/>
          <w:lang w:val="en-US" w:eastAsia="zh-CN"/>
        </w:rPr>
        <w:t>548.24</w:t>
      </w:r>
      <w:r>
        <w:rPr>
          <w:rFonts w:hint="eastAsia" w:ascii="仿宋_GB2312" w:hAnsi="ˎ̥" w:eastAsia="仿宋_GB2312"/>
          <w:sz w:val="32"/>
          <w:szCs w:val="32"/>
        </w:rPr>
        <w:t>万元（为部门决算中行政单位和参公事业单位使用一般公共预算财政拨款安排的基本支出中的日常公用经费支出</w:t>
      </w:r>
      <w:r>
        <w:rPr>
          <w:rFonts w:hint="eastAsia" w:ascii="仿宋_GB2312" w:hAnsi="ˎ̥" w:eastAsia="仿宋_GB2312"/>
          <w:sz w:val="32"/>
          <w:szCs w:val="32"/>
          <w:lang w:eastAsia="zh-CN"/>
        </w:rPr>
        <w:t>，事业单位没有机关运行经费支出</w:t>
      </w:r>
      <w:r>
        <w:rPr>
          <w:rFonts w:hint="eastAsia" w:ascii="仿宋_GB2312" w:hAnsi="ˎ̥" w:eastAsia="仿宋_GB2312"/>
          <w:sz w:val="32"/>
          <w:szCs w:val="32"/>
        </w:rPr>
        <w:t>），比</w:t>
      </w:r>
      <w:r>
        <w:rPr>
          <w:rFonts w:hint="eastAsia" w:ascii="仿宋_GB2312" w:hAnsi="ˎ̥" w:eastAsia="仿宋_GB2312"/>
          <w:sz w:val="32"/>
          <w:szCs w:val="32"/>
          <w:lang w:eastAsia="zh-CN"/>
        </w:rPr>
        <w:t>年初预算</w:t>
      </w:r>
      <w:r>
        <w:rPr>
          <w:rFonts w:hint="eastAsia" w:ascii="仿宋_GB2312" w:hAnsi="ˎ̥" w:eastAsia="仿宋_GB2312"/>
          <w:sz w:val="32"/>
          <w:szCs w:val="32"/>
        </w:rPr>
        <w:t>减少</w:t>
      </w:r>
      <w:r>
        <w:rPr>
          <w:rFonts w:hint="eastAsia" w:ascii="仿宋_GB2312" w:hAnsi="ˎ̥" w:eastAsia="仿宋_GB2312"/>
          <w:sz w:val="32"/>
          <w:szCs w:val="32"/>
          <w:lang w:val="en-US" w:eastAsia="zh-CN"/>
        </w:rPr>
        <w:t>6.61</w:t>
      </w:r>
      <w:r>
        <w:rPr>
          <w:rFonts w:hint="eastAsia" w:ascii="仿宋_GB2312" w:hAnsi="ˎ̥" w:eastAsia="仿宋_GB2312"/>
          <w:sz w:val="32"/>
          <w:szCs w:val="32"/>
        </w:rPr>
        <w:t>万元，降低</w:t>
      </w:r>
      <w:r>
        <w:rPr>
          <w:rFonts w:hint="eastAsia" w:ascii="仿宋_GB2312" w:hAnsi="ˎ̥" w:eastAsia="仿宋_GB2312"/>
          <w:sz w:val="32"/>
          <w:szCs w:val="32"/>
          <w:lang w:val="en-US" w:eastAsia="zh-CN"/>
        </w:rPr>
        <w:t>1.19</w:t>
      </w:r>
      <w:r>
        <w:rPr>
          <w:rFonts w:hint="eastAsia" w:ascii="仿宋_GB2312" w:hAnsi="ˎ̥" w:eastAsia="仿宋_GB2312"/>
          <w:sz w:val="32"/>
          <w:szCs w:val="32"/>
        </w:rPr>
        <w:t>%。主要原因是：厉行节约，减少不必要的经费开支。</w:t>
      </w:r>
    </w:p>
    <w:p>
      <w:pPr>
        <w:ind w:firstLine="643" w:firstLineChars="200"/>
        <w:rPr>
          <w:rFonts w:hint="eastAsia" w:ascii="楷体" w:hAnsi="楷体" w:eastAsia="楷体" w:cs="楷体"/>
          <w:b/>
          <w:sz w:val="32"/>
          <w:szCs w:val="32"/>
        </w:rPr>
      </w:pPr>
      <w:bookmarkStart w:id="101" w:name="_Toc13084_WPSOffice_Level2"/>
      <w:bookmarkStart w:id="102" w:name="_Toc30383_WPSOffice_Level2"/>
      <w:bookmarkStart w:id="103" w:name="_Toc23966_WPSOffice_Level2"/>
      <w:bookmarkStart w:id="104" w:name="_Toc3131_WPSOffice_Level2"/>
      <w:bookmarkStart w:id="105" w:name="_Toc25333_WPSOffice_Level2"/>
      <w:bookmarkStart w:id="106" w:name="_Toc32689_WPSOffice_Level2"/>
      <w:r>
        <w:rPr>
          <w:rFonts w:hint="eastAsia" w:ascii="楷体" w:hAnsi="楷体" w:eastAsia="楷体" w:cs="楷体"/>
          <w:b/>
          <w:sz w:val="32"/>
          <w:szCs w:val="32"/>
          <w:lang w:eastAsia="zh-CN"/>
        </w:rPr>
        <w:t>（二）</w:t>
      </w:r>
      <w:r>
        <w:rPr>
          <w:rFonts w:hint="eastAsia" w:ascii="楷体" w:hAnsi="楷体" w:eastAsia="楷体" w:cs="楷体"/>
          <w:b/>
          <w:sz w:val="32"/>
          <w:szCs w:val="32"/>
        </w:rPr>
        <w:t>政府采购支出情况。</w:t>
      </w:r>
      <w:bookmarkEnd w:id="101"/>
      <w:bookmarkEnd w:id="102"/>
      <w:bookmarkEnd w:id="103"/>
      <w:bookmarkEnd w:id="104"/>
      <w:bookmarkEnd w:id="105"/>
      <w:bookmarkEnd w:id="106"/>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2020年度三亚市城郊人民法院</w:t>
      </w:r>
      <w:r>
        <w:rPr>
          <w:rFonts w:hint="eastAsia" w:ascii="仿宋_GB2312" w:hAnsi="ˎ̥" w:eastAsia="仿宋_GB2312"/>
          <w:sz w:val="32"/>
          <w:szCs w:val="32"/>
        </w:rPr>
        <w:t>政府采购支出总额</w:t>
      </w:r>
      <w:r>
        <w:rPr>
          <w:rFonts w:hint="eastAsia" w:ascii="仿宋_GB2312" w:hAnsi="ˎ̥" w:eastAsia="仿宋_GB2312"/>
          <w:sz w:val="32"/>
          <w:szCs w:val="32"/>
          <w:lang w:val="en-US" w:eastAsia="zh-CN"/>
        </w:rPr>
        <w:t>5228.53</w:t>
      </w:r>
      <w:r>
        <w:rPr>
          <w:rFonts w:hint="eastAsia" w:ascii="仿宋_GB2312" w:hAnsi="ˎ̥" w:eastAsia="仿宋_GB2312"/>
          <w:sz w:val="32"/>
          <w:szCs w:val="32"/>
        </w:rPr>
        <w:t>万元，其中：政府采购货物支出</w:t>
      </w:r>
      <w:r>
        <w:rPr>
          <w:rFonts w:hint="eastAsia" w:ascii="仿宋_GB2312" w:hAnsi="ˎ̥" w:eastAsia="仿宋_GB2312"/>
          <w:sz w:val="32"/>
          <w:szCs w:val="32"/>
          <w:lang w:val="en-US" w:eastAsia="zh-CN"/>
        </w:rPr>
        <w:t>296.89</w:t>
      </w:r>
      <w:r>
        <w:rPr>
          <w:rFonts w:hint="eastAsia" w:ascii="仿宋_GB2312" w:hAnsi="ˎ̥" w:eastAsia="仿宋_GB2312"/>
          <w:sz w:val="32"/>
          <w:szCs w:val="32"/>
        </w:rPr>
        <w:t>万元、政府采购工程支出</w:t>
      </w:r>
      <w:r>
        <w:rPr>
          <w:rFonts w:hint="eastAsia" w:ascii="仿宋_GB2312" w:hAnsi="ˎ̥" w:eastAsia="仿宋_GB2312"/>
          <w:sz w:val="32"/>
          <w:szCs w:val="32"/>
          <w:lang w:val="en-US" w:eastAsia="zh-CN"/>
        </w:rPr>
        <w:t>248.44</w:t>
      </w:r>
      <w:r>
        <w:rPr>
          <w:rFonts w:hint="eastAsia" w:ascii="仿宋_GB2312" w:hAnsi="ˎ̥" w:eastAsia="仿宋_GB2312"/>
          <w:sz w:val="32"/>
          <w:szCs w:val="32"/>
        </w:rPr>
        <w:t>万元、政府采购服务支出</w:t>
      </w:r>
      <w:r>
        <w:rPr>
          <w:rFonts w:hint="eastAsia" w:ascii="仿宋_GB2312" w:hAnsi="ˎ̥" w:eastAsia="仿宋_GB2312"/>
          <w:sz w:val="32"/>
          <w:szCs w:val="32"/>
          <w:lang w:val="en-US" w:eastAsia="zh-CN"/>
        </w:rPr>
        <w:t>4683.2</w:t>
      </w:r>
      <w:r>
        <w:rPr>
          <w:rFonts w:hint="eastAsia" w:ascii="仿宋_GB2312" w:hAnsi="ˎ̥" w:eastAsia="仿宋_GB2312"/>
          <w:sz w:val="32"/>
          <w:szCs w:val="32"/>
        </w:rPr>
        <w:t>万元。授予中小企业合同金额</w:t>
      </w:r>
      <w:r>
        <w:rPr>
          <w:rFonts w:hint="eastAsia" w:ascii="仿宋_GB2312" w:hAnsi="ˎ̥" w:eastAsia="仿宋_GB2312"/>
          <w:sz w:val="32"/>
          <w:szCs w:val="32"/>
          <w:lang w:val="en-US" w:eastAsia="zh-CN"/>
        </w:rPr>
        <w:t>3373.45</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64.52</w:t>
      </w:r>
      <w:r>
        <w:rPr>
          <w:rFonts w:hint="eastAsia" w:ascii="仿宋_GB2312" w:hAnsi="ˎ̥" w:eastAsia="仿宋_GB2312"/>
          <w:sz w:val="32"/>
          <w:szCs w:val="32"/>
        </w:rPr>
        <w:t>%，其中：授予小微企业合同金额</w:t>
      </w:r>
      <w:r>
        <w:rPr>
          <w:rFonts w:hint="eastAsia" w:ascii="仿宋_GB2312" w:hAnsi="ˎ̥" w:eastAsia="仿宋_GB2312"/>
          <w:sz w:val="32"/>
          <w:szCs w:val="32"/>
          <w:lang w:val="en-US" w:eastAsia="zh-CN"/>
        </w:rPr>
        <w:t>1855.02</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35.48</w:t>
      </w:r>
      <w:r>
        <w:rPr>
          <w:rFonts w:hint="eastAsia" w:ascii="仿宋_GB2312" w:hAnsi="ˎ̥" w:eastAsia="仿宋_GB2312"/>
          <w:sz w:val="32"/>
          <w:szCs w:val="32"/>
        </w:rPr>
        <w:t>%。</w:t>
      </w:r>
    </w:p>
    <w:p>
      <w:pPr>
        <w:ind w:firstLine="643" w:firstLineChars="200"/>
        <w:rPr>
          <w:rFonts w:hint="eastAsia" w:ascii="楷体" w:hAnsi="楷体" w:eastAsia="楷体" w:cs="楷体"/>
          <w:b/>
          <w:sz w:val="32"/>
          <w:szCs w:val="32"/>
        </w:rPr>
      </w:pPr>
      <w:bookmarkStart w:id="107" w:name="_Toc10902_WPSOffice_Level2"/>
      <w:bookmarkStart w:id="108" w:name="_Toc6016_WPSOffice_Level2"/>
      <w:bookmarkStart w:id="109" w:name="_Toc527_WPSOffice_Level2"/>
      <w:bookmarkStart w:id="110" w:name="_Toc15129_WPSOffice_Level2"/>
      <w:bookmarkStart w:id="111" w:name="_Toc29584_WPSOffice_Level2"/>
      <w:bookmarkStart w:id="112" w:name="_Toc19989_WPSOffice_Level2"/>
      <w:r>
        <w:rPr>
          <w:rFonts w:hint="eastAsia" w:ascii="楷体" w:hAnsi="楷体" w:eastAsia="楷体" w:cs="楷体"/>
          <w:b/>
          <w:sz w:val="32"/>
          <w:szCs w:val="32"/>
          <w:lang w:eastAsia="zh-CN"/>
        </w:rPr>
        <w:t>（三）</w:t>
      </w:r>
      <w:r>
        <w:rPr>
          <w:rFonts w:hint="eastAsia" w:ascii="楷体" w:hAnsi="楷体" w:eastAsia="楷体" w:cs="楷体"/>
          <w:b/>
          <w:sz w:val="32"/>
          <w:szCs w:val="32"/>
        </w:rPr>
        <w:t>国有资产占用情况。</w:t>
      </w:r>
      <w:bookmarkEnd w:id="107"/>
      <w:bookmarkEnd w:id="108"/>
      <w:bookmarkEnd w:id="109"/>
      <w:bookmarkEnd w:id="110"/>
      <w:bookmarkEnd w:id="111"/>
      <w:bookmarkEnd w:id="112"/>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截至</w:t>
      </w:r>
      <w:r>
        <w:rPr>
          <w:rFonts w:hint="eastAsia" w:ascii="仿宋_GB2312" w:hAnsi="ˎ̥" w:eastAsia="仿宋_GB2312"/>
          <w:sz w:val="32"/>
          <w:szCs w:val="32"/>
          <w:lang w:eastAsia="zh-CN"/>
        </w:rPr>
        <w:t>2020年</w:t>
      </w:r>
      <w:r>
        <w:rPr>
          <w:rFonts w:hint="eastAsia" w:ascii="仿宋_GB2312" w:hAnsi="ˎ̥" w:eastAsia="仿宋_GB2312"/>
          <w:sz w:val="32"/>
          <w:szCs w:val="32"/>
        </w:rPr>
        <w:t>12月31日，</w:t>
      </w:r>
      <w:r>
        <w:rPr>
          <w:rFonts w:hint="eastAsia" w:ascii="仿宋_GB2312" w:hAnsi="ˎ̥" w:eastAsia="仿宋_GB2312"/>
          <w:sz w:val="32"/>
          <w:szCs w:val="32"/>
          <w:lang w:val="en-US" w:eastAsia="zh-CN"/>
        </w:rPr>
        <w:t>本部门占用房屋面积</w:t>
      </w:r>
      <w:r>
        <w:rPr>
          <w:rFonts w:hint="eastAsia" w:ascii="仿宋_GB2312" w:hAnsi="ˎ̥" w:eastAsia="仿宋_GB2312"/>
          <w:sz w:val="32"/>
          <w:szCs w:val="32"/>
        </w:rPr>
        <w:t>17079702.89</w:t>
      </w:r>
      <w:r>
        <w:rPr>
          <w:rFonts w:hint="eastAsia" w:ascii="仿宋_GB2312" w:hAnsi="ˎ̥" w:eastAsia="仿宋_GB2312"/>
          <w:sz w:val="32"/>
          <w:szCs w:val="32"/>
          <w:lang w:val="en-US" w:eastAsia="zh-CN"/>
        </w:rPr>
        <w:t>平方米，其中：办公用房</w:t>
      </w:r>
      <w:r>
        <w:rPr>
          <w:rFonts w:hint="eastAsia" w:ascii="仿宋_GB2312" w:hAnsi="ˎ̥" w:eastAsia="仿宋_GB2312"/>
          <w:sz w:val="32"/>
          <w:szCs w:val="32"/>
        </w:rPr>
        <w:t>14163645.89</w:t>
      </w:r>
      <w:r>
        <w:rPr>
          <w:rFonts w:hint="eastAsia" w:ascii="仿宋_GB2312" w:hAnsi="ˎ̥" w:eastAsia="仿宋_GB2312"/>
          <w:sz w:val="32"/>
          <w:szCs w:val="32"/>
          <w:lang w:val="en-US" w:eastAsia="zh-CN"/>
        </w:rPr>
        <w:t>平方米。</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10</w:t>
      </w:r>
      <w:r>
        <w:rPr>
          <w:rFonts w:hint="eastAsia" w:ascii="仿宋_GB2312" w:hAnsi="ˎ̥" w:eastAsia="仿宋_GB2312"/>
          <w:sz w:val="32"/>
          <w:szCs w:val="32"/>
        </w:rPr>
        <w:t>辆，其中</w:t>
      </w:r>
      <w:r>
        <w:rPr>
          <w:rFonts w:hint="eastAsia" w:ascii="仿宋_GB2312" w:hAnsi="ˎ̥" w:eastAsia="仿宋_GB2312"/>
          <w:sz w:val="32"/>
          <w:szCs w:val="32"/>
          <w:lang w:eastAsia="zh-CN"/>
        </w:rPr>
        <w:t>：从车辆种类说明：</w:t>
      </w:r>
      <w:r>
        <w:rPr>
          <w:rFonts w:hint="eastAsia" w:ascii="仿宋_GB2312" w:hAnsi="ˎ̥" w:eastAsia="仿宋_GB2312"/>
          <w:sz w:val="32"/>
          <w:szCs w:val="32"/>
          <w:lang w:val="en-US" w:eastAsia="zh-CN"/>
        </w:rPr>
        <w:t>轿车2</w:t>
      </w:r>
      <w:r>
        <w:rPr>
          <w:rFonts w:hint="eastAsia" w:ascii="仿宋_GB2312" w:hAnsi="ˎ̥" w:eastAsia="仿宋_GB2312"/>
          <w:sz w:val="32"/>
          <w:szCs w:val="32"/>
        </w:rPr>
        <w:t>辆、</w:t>
      </w:r>
      <w:r>
        <w:rPr>
          <w:rFonts w:hint="eastAsia" w:ascii="仿宋_GB2312" w:hAnsi="ˎ̥" w:eastAsia="仿宋_GB2312"/>
          <w:sz w:val="32"/>
          <w:szCs w:val="32"/>
          <w:lang w:eastAsia="zh-CN"/>
        </w:rPr>
        <w:t>越野车</w:t>
      </w:r>
      <w:r>
        <w:rPr>
          <w:rFonts w:hint="eastAsia" w:ascii="仿宋_GB2312" w:hAnsi="ˎ̥" w:eastAsia="仿宋_GB2312"/>
          <w:sz w:val="32"/>
          <w:szCs w:val="32"/>
          <w:lang w:val="en-US" w:eastAsia="zh-CN"/>
        </w:rPr>
        <w:t>4</w:t>
      </w:r>
      <w:r>
        <w:rPr>
          <w:rFonts w:hint="eastAsia" w:ascii="仿宋_GB2312" w:hAnsi="ˎ̥" w:eastAsia="仿宋_GB2312"/>
          <w:sz w:val="32"/>
          <w:szCs w:val="32"/>
        </w:rPr>
        <w:t>辆、</w:t>
      </w:r>
      <w:r>
        <w:rPr>
          <w:rFonts w:hint="eastAsia" w:ascii="仿宋_GB2312" w:hAnsi="ˎ̥" w:eastAsia="仿宋_GB2312"/>
          <w:sz w:val="32"/>
          <w:szCs w:val="32"/>
          <w:lang w:eastAsia="zh-CN"/>
        </w:rPr>
        <w:t>小型载客汽</w:t>
      </w:r>
      <w:r>
        <w:rPr>
          <w:rFonts w:hint="eastAsia" w:ascii="仿宋_GB2312" w:hAnsi="ˎ̥" w:eastAsia="仿宋_GB2312"/>
          <w:sz w:val="32"/>
          <w:szCs w:val="32"/>
        </w:rPr>
        <w:t>车</w:t>
      </w:r>
      <w:r>
        <w:rPr>
          <w:rFonts w:hint="eastAsia" w:ascii="仿宋_GB2312" w:hAnsi="ˎ̥" w:eastAsia="仿宋_GB2312"/>
          <w:sz w:val="32"/>
          <w:szCs w:val="32"/>
          <w:lang w:val="en-US" w:eastAsia="zh-CN"/>
        </w:rPr>
        <w:t>1</w:t>
      </w:r>
      <w:r>
        <w:rPr>
          <w:rFonts w:hint="eastAsia" w:ascii="仿宋_GB2312" w:hAnsi="ˎ̥" w:eastAsia="仿宋_GB2312"/>
          <w:sz w:val="32"/>
          <w:szCs w:val="32"/>
        </w:rPr>
        <w:t>辆</w:t>
      </w:r>
      <w:r>
        <w:rPr>
          <w:rFonts w:hint="eastAsia" w:ascii="仿宋_GB2312" w:hAnsi="ˎ̥" w:eastAsia="仿宋_GB2312"/>
          <w:sz w:val="32"/>
          <w:szCs w:val="32"/>
          <w:lang w:eastAsia="zh-CN"/>
        </w:rPr>
        <w:t>、</w:t>
      </w:r>
      <w:r>
        <w:rPr>
          <w:rFonts w:hint="eastAsia" w:ascii="仿宋_GB2312" w:hAnsi="ˎ̥" w:eastAsia="仿宋_GB2312"/>
          <w:sz w:val="32"/>
          <w:szCs w:val="32"/>
        </w:rPr>
        <w:t>其他</w:t>
      </w:r>
      <w:r>
        <w:rPr>
          <w:rFonts w:hint="eastAsia" w:ascii="仿宋_GB2312" w:hAnsi="ˎ̥" w:eastAsia="仿宋_GB2312"/>
          <w:sz w:val="32"/>
          <w:szCs w:val="32"/>
          <w:lang w:eastAsia="zh-CN"/>
        </w:rPr>
        <w:t>车型</w:t>
      </w:r>
      <w:r>
        <w:rPr>
          <w:rFonts w:hint="eastAsia" w:ascii="仿宋_GB2312" w:hAnsi="ˎ̥" w:eastAsia="仿宋_GB2312"/>
          <w:sz w:val="32"/>
          <w:szCs w:val="32"/>
          <w:lang w:val="en-US" w:eastAsia="zh-CN"/>
        </w:rPr>
        <w:t>3</w:t>
      </w:r>
      <w:r>
        <w:rPr>
          <w:rFonts w:hint="eastAsia" w:ascii="仿宋_GB2312" w:hAnsi="ˎ̥" w:eastAsia="仿宋_GB2312"/>
          <w:sz w:val="32"/>
          <w:szCs w:val="32"/>
        </w:rPr>
        <w:t>辆，其他用车主要是商务车、普通客车等</w:t>
      </w:r>
      <w:r>
        <w:rPr>
          <w:rFonts w:hint="eastAsia" w:ascii="仿宋_GB2312" w:hAnsi="ˎ̥" w:eastAsia="仿宋_GB2312"/>
          <w:sz w:val="32"/>
          <w:szCs w:val="32"/>
          <w:lang w:eastAsia="zh-CN"/>
        </w:rPr>
        <w:t>；从车辆使用情况说明：执法执勤</w:t>
      </w:r>
      <w:r>
        <w:rPr>
          <w:rFonts w:hint="eastAsia" w:ascii="仿宋_GB2312" w:hAnsi="ˎ̥" w:eastAsia="仿宋_GB2312"/>
          <w:sz w:val="32"/>
          <w:szCs w:val="32"/>
        </w:rPr>
        <w:t>用车</w:t>
      </w:r>
      <w:r>
        <w:rPr>
          <w:rFonts w:hint="eastAsia" w:ascii="仿宋_GB2312" w:hAnsi="ˎ̥" w:eastAsia="仿宋_GB2312"/>
          <w:sz w:val="32"/>
          <w:szCs w:val="32"/>
          <w:lang w:val="en-US" w:eastAsia="zh-CN"/>
        </w:rPr>
        <w:t>1</w:t>
      </w:r>
      <w:r>
        <w:rPr>
          <w:rFonts w:hint="eastAsia" w:ascii="仿宋_GB2312" w:hAnsi="ˎ̥" w:eastAsia="仿宋_GB2312"/>
          <w:sz w:val="32"/>
          <w:szCs w:val="32"/>
        </w:rPr>
        <w:t>辆、其他用车</w:t>
      </w:r>
      <w:r>
        <w:rPr>
          <w:rFonts w:hint="eastAsia" w:ascii="仿宋_GB2312" w:hAnsi="ˎ̥" w:eastAsia="仿宋_GB2312"/>
          <w:sz w:val="32"/>
          <w:szCs w:val="32"/>
          <w:lang w:val="en-US" w:eastAsia="zh-CN"/>
        </w:rPr>
        <w:t>9</w:t>
      </w:r>
      <w:r>
        <w:rPr>
          <w:rFonts w:hint="eastAsia" w:ascii="仿宋_GB2312" w:hAnsi="ˎ̥" w:eastAsia="仿宋_GB2312"/>
          <w:sz w:val="32"/>
          <w:szCs w:val="32"/>
        </w:rPr>
        <w:t>辆</w:t>
      </w:r>
      <w:r>
        <w:rPr>
          <w:rFonts w:hint="eastAsia" w:ascii="仿宋_GB2312" w:hAnsi="ˎ̥" w:eastAsia="仿宋_GB2312"/>
          <w:sz w:val="32"/>
          <w:szCs w:val="32"/>
          <w:lang w:eastAsia="zh-CN"/>
        </w:rPr>
        <w:t>。</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我院暂无</w:t>
      </w:r>
      <w:r>
        <w:rPr>
          <w:rFonts w:hint="eastAsia" w:ascii="仿宋_GB2312" w:hAnsi="ˎ̥" w:eastAsia="仿宋_GB2312"/>
          <w:sz w:val="32"/>
          <w:szCs w:val="32"/>
        </w:rPr>
        <w:t>单位价值50万元</w:t>
      </w:r>
      <w:r>
        <w:rPr>
          <w:rFonts w:hint="eastAsia" w:ascii="仿宋_GB2312" w:hAnsi="ˎ̥" w:eastAsia="仿宋_GB2312"/>
          <w:sz w:val="32"/>
          <w:szCs w:val="32"/>
          <w:lang w:eastAsia="zh-CN"/>
        </w:rPr>
        <w:t>（含）</w:t>
      </w:r>
      <w:r>
        <w:rPr>
          <w:rFonts w:hint="eastAsia" w:ascii="仿宋_GB2312" w:hAnsi="ˎ̥" w:eastAsia="仿宋_GB2312"/>
          <w:sz w:val="32"/>
          <w:szCs w:val="32"/>
        </w:rPr>
        <w:t>以上</w:t>
      </w:r>
      <w:r>
        <w:rPr>
          <w:rFonts w:hint="eastAsia" w:ascii="仿宋_GB2312" w:hAnsi="ˎ̥" w:eastAsia="仿宋_GB2312"/>
          <w:sz w:val="32"/>
          <w:szCs w:val="32"/>
          <w:lang w:eastAsia="zh-CN"/>
        </w:rPr>
        <w:t>的</w:t>
      </w:r>
      <w:r>
        <w:rPr>
          <w:rFonts w:hint="eastAsia" w:ascii="仿宋_GB2312" w:hAnsi="ˎ̥" w:eastAsia="仿宋_GB2312"/>
          <w:sz w:val="32"/>
          <w:szCs w:val="32"/>
        </w:rPr>
        <w:t>通用设备</w:t>
      </w:r>
      <w:r>
        <w:rPr>
          <w:rFonts w:hint="eastAsia" w:ascii="仿宋_GB2312" w:hAnsi="ˎ̥" w:eastAsia="仿宋_GB2312"/>
          <w:sz w:val="32"/>
          <w:szCs w:val="32"/>
          <w:lang w:eastAsia="zh-CN"/>
        </w:rPr>
        <w:t>和</w:t>
      </w:r>
      <w:r>
        <w:rPr>
          <w:rFonts w:hint="eastAsia" w:ascii="仿宋_GB2312" w:hAnsi="ˎ̥" w:eastAsia="仿宋_GB2312"/>
          <w:sz w:val="32"/>
          <w:szCs w:val="32"/>
        </w:rPr>
        <w:t>单价100万元</w:t>
      </w:r>
      <w:r>
        <w:rPr>
          <w:rFonts w:hint="eastAsia" w:ascii="仿宋_GB2312" w:hAnsi="ˎ̥" w:eastAsia="仿宋_GB2312"/>
          <w:sz w:val="32"/>
          <w:szCs w:val="32"/>
          <w:lang w:eastAsia="zh-CN"/>
        </w:rPr>
        <w:t>（含）</w:t>
      </w:r>
      <w:r>
        <w:rPr>
          <w:rFonts w:hint="eastAsia" w:ascii="仿宋_GB2312" w:hAnsi="ˎ̥" w:eastAsia="仿宋_GB2312"/>
          <w:sz w:val="32"/>
          <w:szCs w:val="32"/>
        </w:rPr>
        <w:t>以上</w:t>
      </w:r>
      <w:r>
        <w:rPr>
          <w:rFonts w:hint="eastAsia" w:ascii="仿宋_GB2312" w:hAnsi="ˎ̥" w:eastAsia="仿宋_GB2312"/>
          <w:sz w:val="32"/>
          <w:szCs w:val="32"/>
          <w:lang w:eastAsia="zh-CN"/>
        </w:rPr>
        <w:t>的</w:t>
      </w:r>
      <w:r>
        <w:rPr>
          <w:rFonts w:hint="eastAsia" w:ascii="仿宋_GB2312" w:hAnsi="ˎ̥" w:eastAsia="仿宋_GB2312"/>
          <w:sz w:val="32"/>
          <w:szCs w:val="32"/>
        </w:rPr>
        <w:t>专用设备。</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年末在建工程</w:t>
      </w:r>
      <w:r>
        <w:rPr>
          <w:rFonts w:hint="eastAsia" w:ascii="仿宋_GB2312" w:hAnsi="ˎ̥" w:eastAsia="仿宋_GB2312"/>
          <w:sz w:val="32"/>
          <w:szCs w:val="32"/>
          <w:lang w:val="en-US" w:eastAsia="zh-CN"/>
        </w:rPr>
        <w:t>4918.64</w:t>
      </w:r>
      <w:r>
        <w:rPr>
          <w:rFonts w:hint="eastAsia" w:ascii="仿宋_GB2312" w:hAnsi="ˎ̥" w:eastAsia="仿宋_GB2312"/>
          <w:sz w:val="32"/>
          <w:szCs w:val="32"/>
          <w:lang w:eastAsia="zh-CN"/>
        </w:rPr>
        <w:t>万元</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lang w:val="en-US" w:eastAsia="zh-CN"/>
        </w:rPr>
      </w:pPr>
    </w:p>
    <w:p>
      <w:pPr>
        <w:jc w:val="center"/>
        <w:rPr>
          <w:rFonts w:hint="eastAsia" w:ascii="黑体" w:hAnsi="ˎ̥" w:eastAsia="黑体"/>
          <w:sz w:val="32"/>
          <w:szCs w:val="32"/>
        </w:rPr>
      </w:pPr>
      <w:bookmarkStart w:id="113" w:name="_Toc15425_WPSOffice_Level1"/>
      <w:bookmarkStart w:id="114" w:name="_Toc8808_WPSOffice_Level1"/>
      <w:bookmarkStart w:id="115" w:name="_Toc11039_WPSOffice_Level1"/>
      <w:bookmarkStart w:id="116" w:name="_Toc4398_WPSOffice_Level1"/>
      <w:bookmarkStart w:id="117" w:name="_Toc17580_WPSOffice_Level1"/>
      <w:bookmarkStart w:id="118" w:name="_Toc8874_WPSOffice_Level1"/>
      <w:r>
        <w:rPr>
          <w:rFonts w:hint="eastAsia" w:ascii="黑体" w:hAnsi="ˎ̥" w:eastAsia="黑体"/>
          <w:sz w:val="32"/>
          <w:szCs w:val="32"/>
          <w:lang w:eastAsia="zh-CN"/>
        </w:rPr>
        <w:t>第四部分</w:t>
      </w:r>
      <w:r>
        <w:rPr>
          <w:rFonts w:hint="eastAsia" w:ascii="黑体" w:hAnsi="ˎ̥" w:eastAsia="黑体"/>
          <w:sz w:val="32"/>
          <w:szCs w:val="32"/>
          <w:lang w:val="en-US" w:eastAsia="zh-CN"/>
        </w:rPr>
        <w:t xml:space="preserve">  </w:t>
      </w:r>
      <w:r>
        <w:rPr>
          <w:rFonts w:hint="eastAsia" w:ascii="黑体" w:hAnsi="ˎ̥" w:eastAsia="黑体"/>
          <w:sz w:val="32"/>
          <w:szCs w:val="32"/>
        </w:rPr>
        <w:t>名词解释</w:t>
      </w:r>
      <w:bookmarkEnd w:id="113"/>
      <w:bookmarkEnd w:id="114"/>
      <w:bookmarkEnd w:id="115"/>
      <w:bookmarkEnd w:id="116"/>
      <w:bookmarkEnd w:id="117"/>
      <w:bookmarkEnd w:id="118"/>
    </w:p>
    <w:p>
      <w:pPr>
        <w:jc w:val="center"/>
        <w:rPr>
          <w:rFonts w:hint="eastAsia" w:ascii="黑体" w:hAnsi="ˎ̥" w:eastAsia="黑体"/>
          <w:sz w:val="32"/>
          <w:szCs w:val="32"/>
        </w:rPr>
      </w:pPr>
    </w:p>
    <w:p>
      <w:pPr>
        <w:ind w:firstLine="640" w:firstLineChars="200"/>
        <w:rPr>
          <w:rFonts w:hint="eastAsia" w:ascii="仿宋_GB2312" w:hAnsi="ˎ̥" w:eastAsia="仿宋_GB2312"/>
          <w:sz w:val="32"/>
          <w:szCs w:val="32"/>
        </w:rPr>
      </w:pPr>
      <w:r>
        <w:rPr>
          <w:rFonts w:hint="eastAsia" w:ascii="仿宋_GB2312" w:hAnsi="ˎ̥" w:eastAsia="仿宋_GB2312"/>
          <w:sz w:val="32"/>
          <w:szCs w:val="32"/>
        </w:rPr>
        <w:t>一、财政拨款收入：指本级财政当年拨付的资金。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二、事业收入：指事业单位开展专业业务活动及辅助活动取得的收入。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三、经营收入：指事业单位在专业业务活动及其辅助活动之外开展非独立核算经营活动取得的收入。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四、其他收入：指除上述“财政拨款收入”“事业收入”“经营收入”等以外的收入。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六、年初结转和结余：指以前年度尚未完成、结转到本年按有关规定继续使用的资金。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七、结余分配：指事业单位按规定提取的职工福利基金、事业基金和缴纳的所得税，以及建设单位按规定应交回的基本建设竣工项目结余资金。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八、年末结转和结余：指本年度或以前年度预算安排、因客观条件发生变化无法按原计划实施，需要延迟到以后年度按有关规定继续使用的资金。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九、基本支出：指为保障机构正常运转、完成日常工作任务而发生的人员支出和公用支出。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十、项目支出：指在基本支出之外为完成特定行政任务和事业发展目标所发生的支出。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二、“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十四、一般公共服务支出（类）其他一般公共服务支出（款）国家赔偿费用支出（项）：反映用于国家赔偿方面的支出。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十五、公共安全（类）法院（款）行政运行（项）：指用于保障机构正常运行、开展日常工作的基本支出。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十五、公共安全（类）法院（款）案件审判（项）：指反映人民法院对刑事、民事、行政、涉外等案件审判活动的支出。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十六、公共安全（类）法院（款）案件执行（项）：指反映人民法院对刑事、民事、行政、涉外等案件执行活动和对各种非诉执活动的支出。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十七、公共安全（类）法院（款）“两庭”建设（项）：指反映人民法院审判用房、人民法庭用房、刑场建设维修和设备购置，以及审判庭安全监控设备购置及运行管理等支出。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十八、公共安全（类）法院（款）其他法院支出（项）：指反映除上述项目以外其他拥有法院方面的支出。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十九、社会保障和就业支出（类）行政事业单位离退休（款）机关事业单位基本养老保险缴费支出（项）：指反映机关事业单位实施养老保险制度由单位缴纳的基本养老保险费支出。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二十、社会保障和就业支出（类）行政事业单位离退休（款）机关</w:t>
      </w:r>
      <w:r>
        <w:rPr>
          <w:rFonts w:hint="eastAsia" w:ascii="仿宋_GB2312" w:hAnsi="ˎ̥" w:eastAsia="仿宋_GB2312"/>
          <w:sz w:val="32"/>
          <w:szCs w:val="32"/>
          <w:shd w:val="clear" w:color="auto" w:fill="auto"/>
        </w:rPr>
        <w:t>事业单位职业年金缴费</w:t>
      </w:r>
      <w:r>
        <w:rPr>
          <w:rFonts w:hint="eastAsia" w:ascii="仿宋_GB2312" w:hAnsi="ˎ̥" w:eastAsia="仿宋_GB2312"/>
          <w:sz w:val="32"/>
          <w:szCs w:val="32"/>
        </w:rPr>
        <w:t>支出（项）：</w:t>
      </w:r>
      <w:r>
        <w:rPr>
          <w:rFonts w:hint="eastAsia" w:ascii="仿宋_GB2312" w:hAnsi="ˎ̥" w:eastAsia="仿宋_GB2312"/>
          <w:sz w:val="32"/>
          <w:szCs w:val="32"/>
          <w:lang w:eastAsia="zh-CN"/>
        </w:rPr>
        <w:t>反映机关事业单位实施养老保险制度由单位实际胶南的职业年金支出。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十一、社会保障和就业支出（类）抚恤（款）其他优抚支出（项）：是除上述项目以外（义务兵优待、农村籍退役士兵老年生活补助、死亡抚恤、伤残抚恤、在乡复员、退伍军人生活补助）其他用于优抚方面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十二、卫生健康支出（类）行政事业单位医疗（款）行政单位医疗（项）：指反映财政部门集中安排的行政单位基本医疗保险缴费经费，未参加医疗保险的行政单位的公费医疗经费，按国家规定享受离休人员、红军战士待遇人员的医疗经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二十三、卫生健康支出（类）行政事业单位医疗（款）公务员医疗补助（项）：指反映财政部门集中安排的公务员医疗补助经费。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二十四、住房保障支出（类）住房改革支出（款）住房公积金（项）：指反映行政事业单位按人力资源和社会保障部、财政部规定的基本工资和津贴补贴以及规定比例为职工缴纳的住房公积金。</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F5BFA"/>
    <w:multiLevelType w:val="singleLevel"/>
    <w:tmpl w:val="4E7F5BFA"/>
    <w:lvl w:ilvl="0" w:tentative="0">
      <w:start w:val="1"/>
      <w:numFmt w:val="chineseCounting"/>
      <w:suff w:val="nothing"/>
      <w:lvlText w:val="%1、"/>
      <w:lvlJc w:val="left"/>
      <w:rPr>
        <w:rFonts w:hint="eastAsia"/>
      </w:rPr>
    </w:lvl>
  </w:abstractNum>
  <w:abstractNum w:abstractNumId="1">
    <w:nsid w:val="5F462E7E"/>
    <w:multiLevelType w:val="singleLevel"/>
    <w:tmpl w:val="5F462E7E"/>
    <w:lvl w:ilvl="0" w:tentative="0">
      <w:start w:val="3"/>
      <w:numFmt w:val="chineseCounting"/>
      <w:suff w:val="nothing"/>
      <w:lvlText w:val="（%1）"/>
      <w:lvlJc w:val="left"/>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E47FC"/>
    <w:rsid w:val="11C07797"/>
    <w:rsid w:val="120471CC"/>
    <w:rsid w:val="134B740C"/>
    <w:rsid w:val="13EB163C"/>
    <w:rsid w:val="14783AB6"/>
    <w:rsid w:val="1D8F408F"/>
    <w:rsid w:val="21E41EBC"/>
    <w:rsid w:val="291D2615"/>
    <w:rsid w:val="2A0F03FC"/>
    <w:rsid w:val="2EC83606"/>
    <w:rsid w:val="334C299C"/>
    <w:rsid w:val="362E47FC"/>
    <w:rsid w:val="3FC8013C"/>
    <w:rsid w:val="3FF67A71"/>
    <w:rsid w:val="46C2220B"/>
    <w:rsid w:val="490E3CCE"/>
    <w:rsid w:val="492C4279"/>
    <w:rsid w:val="496F3B40"/>
    <w:rsid w:val="4AE24AC3"/>
    <w:rsid w:val="4B5B4F97"/>
    <w:rsid w:val="4BFD1A48"/>
    <w:rsid w:val="53FD0091"/>
    <w:rsid w:val="597173C5"/>
    <w:rsid w:val="5D8D15D5"/>
    <w:rsid w:val="60B11141"/>
    <w:rsid w:val="6A5B158F"/>
    <w:rsid w:val="7328100D"/>
    <w:rsid w:val="79A91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正文1 Char Char Char"/>
    <w:basedOn w:val="1"/>
    <w:link w:val="4"/>
    <w:qFormat/>
    <w:uiPriority w:val="0"/>
    <w:pPr>
      <w:spacing w:line="360" w:lineRule="auto"/>
      <w:ind w:firstLine="200" w:firstLineChars="200"/>
    </w:pPr>
  </w:style>
  <w:style w:type="character" w:styleId="6">
    <w:name w:val="page number"/>
    <w:basedOn w:val="4"/>
    <w:qFormat/>
    <w:uiPriority w:val="0"/>
  </w:style>
  <w:style w:type="paragraph" w:customStyle="1" w:styleId="7">
    <w:name w:val="WPSOffice手动目录 1"/>
    <w:qFormat/>
    <w:uiPriority w:val="0"/>
    <w:pPr>
      <w:ind w:leftChars="0"/>
    </w:pPr>
    <w:rPr>
      <w:rFonts w:ascii="Times New Roman" w:hAnsi="Times New Roman" w:eastAsia="宋体" w:cs="Times New Roman"/>
      <w:sz w:val="20"/>
      <w:szCs w:val="20"/>
    </w:rPr>
  </w:style>
  <w:style w:type="paragraph" w:customStyle="1" w:styleId="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2021-08-24T02:35:00Z</dcterms:created>
  <dc:creator>Administrator</dc:creator>
  <cp:lastModifiedBy>Administrator</cp:lastModifiedBy>
  <cp:lastPrinted>2021-08-31T10:02:04Z</cp:lastPrinted>
  <dcterms:modified xsi:type="dcterms:W3CDTF">2021-08-31T10:03:08Z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